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515"/>
      </w:tblGrid>
      <w:tr w:rsidR="004F63EA" w:rsidRPr="004F63EA" w:rsidTr="003D0CE7">
        <w:trPr>
          <w:cantSplit/>
        </w:trPr>
        <w:tc>
          <w:tcPr>
            <w:tcW w:w="9515" w:type="dxa"/>
          </w:tcPr>
          <w:p w:rsidR="004F63EA" w:rsidRPr="004F63EA" w:rsidRDefault="004F63EA" w:rsidP="004F63EA">
            <w:pPr>
              <w:spacing w:after="0" w:line="240" w:lineRule="auto"/>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 xml:space="preserve">Lp Mari-Liis </w:t>
            </w:r>
            <w:proofErr w:type="spellStart"/>
            <w:r w:rsidRPr="004F63EA">
              <w:rPr>
                <w:rFonts w:ascii="Times New Roman" w:eastAsia="Times New Roman" w:hAnsi="Times New Roman" w:cs="Times New Roman"/>
                <w:spacing w:val="-5"/>
                <w:sz w:val="24"/>
                <w:szCs w:val="24"/>
              </w:rPr>
              <w:t>Kupri</w:t>
            </w:r>
            <w:proofErr w:type="spellEnd"/>
          </w:p>
        </w:tc>
      </w:tr>
      <w:tr w:rsidR="004F63EA" w:rsidRPr="004F63EA" w:rsidTr="003D0CE7">
        <w:trPr>
          <w:cantSplit/>
        </w:trPr>
        <w:tc>
          <w:tcPr>
            <w:tcW w:w="9515" w:type="dxa"/>
          </w:tcPr>
          <w:p w:rsidR="004F63EA" w:rsidRPr="004F63EA" w:rsidRDefault="004F63EA" w:rsidP="004F63EA">
            <w:pPr>
              <w:spacing w:after="0" w:line="240" w:lineRule="auto"/>
              <w:rPr>
                <w:rFonts w:ascii="Times New Roman" w:eastAsia="Times New Roman" w:hAnsi="Times New Roman" w:cs="Times New Roman"/>
                <w:spacing w:val="-5"/>
                <w:sz w:val="24"/>
                <w:szCs w:val="24"/>
              </w:rPr>
            </w:pPr>
          </w:p>
        </w:tc>
      </w:tr>
    </w:tbl>
    <w:p w:rsidR="004F63EA" w:rsidRPr="004F63EA" w:rsidRDefault="004F63EA" w:rsidP="004F63EA">
      <w:pPr>
        <w:spacing w:after="0" w:line="240" w:lineRule="auto"/>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 xml:space="preserve">Käesolevaga esitame Siseministeeriumi sisendi meie valitsemisala puudutavates küsimustes, peamiselt kodanikuühiskonna ja üldsuse kaasamise teemades, </w:t>
      </w:r>
      <w:proofErr w:type="spellStart"/>
      <w:r w:rsidRPr="004F63EA">
        <w:rPr>
          <w:rFonts w:ascii="Times New Roman" w:eastAsia="Times New Roman" w:hAnsi="Times New Roman" w:cs="Times New Roman"/>
          <w:spacing w:val="-5"/>
          <w:sz w:val="24"/>
          <w:szCs w:val="24"/>
        </w:rPr>
        <w:t>Århusi</w:t>
      </w:r>
      <w:proofErr w:type="spellEnd"/>
      <w:r w:rsidRPr="004F63EA">
        <w:rPr>
          <w:rFonts w:ascii="Times New Roman" w:eastAsia="Times New Roman" w:hAnsi="Times New Roman" w:cs="Times New Roman"/>
          <w:spacing w:val="-5"/>
          <w:sz w:val="24"/>
          <w:szCs w:val="24"/>
        </w:rPr>
        <w:t xml:space="preserve"> konventsiooni rakendamise aruande koostamiseks. Esitame vastused lähtudes küsimustikus toodud numeratsioonist.</w:t>
      </w:r>
    </w:p>
    <w:p w:rsidR="004F63EA" w:rsidRPr="004F63EA" w:rsidRDefault="004F63EA" w:rsidP="004F63EA">
      <w:pPr>
        <w:spacing w:after="0" w:line="240" w:lineRule="auto"/>
        <w:jc w:val="both"/>
        <w:rPr>
          <w:rFonts w:ascii="Times New Roman" w:eastAsia="Times New Roman" w:hAnsi="Times New Roman" w:cs="Times New Roman"/>
          <w:spacing w:val="-5"/>
          <w:sz w:val="24"/>
          <w:szCs w:val="24"/>
        </w:rPr>
      </w:pPr>
    </w:p>
    <w:p w:rsidR="004F63EA" w:rsidRPr="004F63EA" w:rsidRDefault="004F63EA" w:rsidP="004F63EA">
      <w:pPr>
        <w:spacing w:after="0" w:line="240" w:lineRule="auto"/>
        <w:jc w:val="both"/>
        <w:rPr>
          <w:rFonts w:ascii="Times New Roman" w:eastAsia="Times New Roman" w:hAnsi="Times New Roman" w:cs="Times New Roman"/>
          <w:b/>
          <w:spacing w:val="-5"/>
          <w:sz w:val="24"/>
          <w:szCs w:val="24"/>
        </w:rPr>
      </w:pPr>
      <w:r w:rsidRPr="004F63EA">
        <w:rPr>
          <w:rFonts w:ascii="Times New Roman" w:eastAsia="Times New Roman" w:hAnsi="Times New Roman" w:cs="Times New Roman"/>
          <w:b/>
          <w:spacing w:val="-5"/>
          <w:sz w:val="24"/>
          <w:szCs w:val="24"/>
        </w:rPr>
        <w:t>2. Keskkonnahariduse ja -teadlikkuse tõstmine (artikkel 3 lg 3). Palun kirjeldage, milliseid samme olete ise ette võtnud (või kus osalenud)?</w:t>
      </w:r>
    </w:p>
    <w:p w:rsidR="004F63EA" w:rsidRPr="004F63EA" w:rsidRDefault="004F63EA" w:rsidP="004F63EA">
      <w:pPr>
        <w:spacing w:after="0" w:line="240" w:lineRule="auto"/>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Siseministeeriumi valitsemisalas tegutseb alates 2008. aastast SA Kodanikuühiskonna Sihtkapital (KÜSK), mille missioon on aidata organisatsioonide, uuenduslike ideede ja tegevuste rahastamise kaudu kaasa Eesti vabaühenduste tegevusvõimekuse suurendamisele, kodanikuaktiivsust soodustava keskkonna ja kodanikuühiskonna kujundamisele. KÜSK on rahastanud erinevaid keskkonnahariduse edendamisele suunatud projekte, mille esitajad ja elluviijad on kodanikuühendused. Mõned näited on välja toodud küsimuse 3.3. all.</w:t>
      </w:r>
    </w:p>
    <w:p w:rsidR="004F63EA" w:rsidRPr="004F63EA" w:rsidRDefault="004F63EA" w:rsidP="004F63EA">
      <w:pPr>
        <w:spacing w:after="0" w:line="240" w:lineRule="auto"/>
        <w:jc w:val="both"/>
        <w:rPr>
          <w:rFonts w:ascii="Times New Roman" w:eastAsia="Times New Roman" w:hAnsi="Times New Roman" w:cs="Times New Roman"/>
          <w:spacing w:val="-5"/>
          <w:sz w:val="24"/>
          <w:szCs w:val="24"/>
        </w:rPr>
      </w:pPr>
    </w:p>
    <w:p w:rsidR="004F63EA" w:rsidRPr="004F63EA" w:rsidRDefault="004F63EA" w:rsidP="004F63EA">
      <w:pPr>
        <w:spacing w:after="0" w:line="240" w:lineRule="auto"/>
        <w:jc w:val="both"/>
        <w:rPr>
          <w:rFonts w:ascii="Times New Roman" w:eastAsia="Times New Roman" w:hAnsi="Times New Roman" w:cs="Times New Roman"/>
          <w:b/>
          <w:spacing w:val="-5"/>
          <w:sz w:val="24"/>
          <w:szCs w:val="24"/>
        </w:rPr>
      </w:pPr>
      <w:r w:rsidRPr="004F63EA">
        <w:rPr>
          <w:rFonts w:ascii="Times New Roman" w:eastAsia="Times New Roman" w:hAnsi="Times New Roman" w:cs="Times New Roman"/>
          <w:b/>
          <w:spacing w:val="-5"/>
          <w:sz w:val="24"/>
          <w:szCs w:val="24"/>
        </w:rPr>
        <w:t>3.</w:t>
      </w:r>
      <w:r w:rsidR="00B6585B">
        <w:rPr>
          <w:rFonts w:ascii="Times New Roman" w:eastAsia="Times New Roman" w:hAnsi="Times New Roman" w:cs="Times New Roman"/>
          <w:b/>
          <w:spacing w:val="-5"/>
          <w:sz w:val="24"/>
          <w:szCs w:val="24"/>
        </w:rPr>
        <w:t xml:space="preserve">1. </w:t>
      </w:r>
      <w:r w:rsidRPr="004F63EA">
        <w:rPr>
          <w:rFonts w:ascii="Times New Roman" w:eastAsia="Times New Roman" w:hAnsi="Times New Roman" w:cs="Times New Roman"/>
          <w:b/>
          <w:spacing w:val="-5"/>
          <w:sz w:val="24"/>
          <w:szCs w:val="24"/>
        </w:rPr>
        <w:t>Kas VVOde loomine ja toimimine on Eestis hästi reguleeritud?</w:t>
      </w: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Jah, valitsusväliste organisatsioonide (VVO) loomi</w:t>
      </w:r>
      <w:r w:rsidR="00250F06">
        <w:rPr>
          <w:rFonts w:ascii="Times New Roman" w:eastAsia="Times New Roman" w:hAnsi="Times New Roman" w:cs="Times New Roman"/>
          <w:spacing w:val="-5"/>
          <w:sz w:val="24"/>
          <w:szCs w:val="24"/>
        </w:rPr>
        <w:t xml:space="preserve">st ja toimimist reguleerivad </w:t>
      </w:r>
      <w:hyperlink r:id="rId8" w:history="1">
        <w:r w:rsidR="00250F06" w:rsidRPr="006032E8">
          <w:rPr>
            <w:rStyle w:val="Hperlink"/>
            <w:rFonts w:ascii="Times New Roman" w:eastAsia="Times New Roman" w:hAnsi="Times New Roman" w:cs="Times New Roman"/>
            <w:spacing w:val="-5"/>
            <w:sz w:val="24"/>
            <w:szCs w:val="24"/>
          </w:rPr>
          <w:t>mittetulundusühingute seadus</w:t>
        </w:r>
      </w:hyperlink>
      <w:r w:rsidR="00250F06">
        <w:rPr>
          <w:rFonts w:ascii="Times New Roman" w:eastAsia="Times New Roman" w:hAnsi="Times New Roman" w:cs="Times New Roman"/>
          <w:spacing w:val="-5"/>
          <w:sz w:val="24"/>
          <w:szCs w:val="24"/>
        </w:rPr>
        <w:t xml:space="preserve"> ja </w:t>
      </w:r>
      <w:hyperlink r:id="rId9" w:history="1">
        <w:r w:rsidR="00250F06" w:rsidRPr="006032E8">
          <w:rPr>
            <w:rStyle w:val="Hperlink"/>
            <w:rFonts w:ascii="Times New Roman" w:eastAsia="Times New Roman" w:hAnsi="Times New Roman" w:cs="Times New Roman"/>
            <w:spacing w:val="-5"/>
            <w:sz w:val="24"/>
            <w:szCs w:val="24"/>
          </w:rPr>
          <w:t>sihtasutuste seadus.</w:t>
        </w:r>
      </w:hyperlink>
      <w:r w:rsidR="00A53941" w:rsidRPr="004F63EA">
        <w:rPr>
          <w:rFonts w:ascii="Times New Roman" w:eastAsia="Times New Roman" w:hAnsi="Times New Roman" w:cs="Times New Roman"/>
          <w:spacing w:val="-5"/>
          <w:sz w:val="24"/>
          <w:szCs w:val="24"/>
        </w:rPr>
        <w:t xml:space="preserve"> </w:t>
      </w:r>
      <w:r w:rsidRPr="004F63EA">
        <w:rPr>
          <w:rFonts w:ascii="Times New Roman" w:eastAsia="Times New Roman" w:hAnsi="Times New Roman" w:cs="Times New Roman"/>
          <w:spacing w:val="-5"/>
          <w:sz w:val="24"/>
          <w:szCs w:val="24"/>
        </w:rPr>
        <w:t xml:space="preserve"> Tuginedes Ameerika Ühendriikide arengukoostöö agentuuri USAID koostatud vabaühenduste elujõulisuse indeksile, on VVO-de registreerimine Eestis lihtne ja seda saab teha elektrooniliselt. Alates 2010. aastast peavad ka mittetulundusühingud esitama oma aastaaruanded elektrooniliselt äriregistrile, kus nad on kättesaadavad avalikkusele. Majandusaasta aruande mitteesitanud VVO-d kustutakse äriregistrist, mistõttu on äriregister puhastunud reaalselt mittetegutsevatest VVO-dest. </w:t>
      </w: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 xml:space="preserve">Samuti on Hea Kodaniku infoportaalis, mida haldab Eesti Mittetulundusühingute ja Sihtasutuste Liit, põhjalik </w:t>
      </w:r>
      <w:hyperlink r:id="rId10" w:history="1">
        <w:r w:rsidRPr="004F63EA">
          <w:rPr>
            <w:rFonts w:ascii="Times New Roman" w:eastAsia="Times New Roman" w:hAnsi="Times New Roman" w:cs="Times New Roman"/>
            <w:color w:val="0000FF"/>
            <w:spacing w:val="-5"/>
            <w:sz w:val="24"/>
            <w:szCs w:val="24"/>
            <w:u w:val="single"/>
          </w:rPr>
          <w:t>juhend</w:t>
        </w:r>
      </w:hyperlink>
      <w:r w:rsidRPr="004F63EA">
        <w:rPr>
          <w:rFonts w:ascii="Times New Roman" w:eastAsia="Times New Roman" w:hAnsi="Times New Roman" w:cs="Times New Roman"/>
          <w:spacing w:val="-5"/>
          <w:sz w:val="24"/>
          <w:szCs w:val="24"/>
        </w:rPr>
        <w:t xml:space="preserve">, kuidas mittetulundusühingut asutada. </w:t>
      </w: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Maakondlike arenduskeskuste kolmand</w:t>
      </w:r>
      <w:r w:rsidR="0086488F">
        <w:rPr>
          <w:rFonts w:ascii="Times New Roman" w:eastAsia="Times New Roman" w:hAnsi="Times New Roman" w:cs="Times New Roman"/>
          <w:spacing w:val="-5"/>
          <w:sz w:val="24"/>
          <w:szCs w:val="24"/>
        </w:rPr>
        <w:t xml:space="preserve">a sektori konsultandid pakuvad VVO-dele </w:t>
      </w:r>
      <w:r w:rsidRPr="004F63EA">
        <w:rPr>
          <w:rFonts w:ascii="Times New Roman" w:eastAsia="Times New Roman" w:hAnsi="Times New Roman" w:cs="Times New Roman"/>
          <w:spacing w:val="-5"/>
          <w:sz w:val="24"/>
          <w:szCs w:val="24"/>
        </w:rPr>
        <w:t xml:space="preserve"> tas</w:t>
      </w:r>
      <w:r w:rsidR="000F0507">
        <w:rPr>
          <w:rFonts w:ascii="Times New Roman" w:eastAsia="Times New Roman" w:hAnsi="Times New Roman" w:cs="Times New Roman"/>
          <w:spacing w:val="-5"/>
          <w:sz w:val="24"/>
          <w:szCs w:val="24"/>
        </w:rPr>
        <w:t xml:space="preserve">uta info- ja nõustamisteenuseid. Samuti on vastavas </w:t>
      </w:r>
      <w:hyperlink r:id="rId11" w:history="1">
        <w:r w:rsidRPr="007E7217">
          <w:rPr>
            <w:rStyle w:val="Hperlink"/>
            <w:rFonts w:ascii="Times New Roman" w:eastAsia="Times New Roman" w:hAnsi="Times New Roman" w:cs="Times New Roman"/>
            <w:spacing w:val="-5"/>
            <w:sz w:val="24"/>
            <w:szCs w:val="24"/>
          </w:rPr>
          <w:t>e-keskkonnas</w:t>
        </w:r>
      </w:hyperlink>
      <w:r w:rsidR="000F0507">
        <w:rPr>
          <w:rFonts w:ascii="Times New Roman" w:eastAsia="Times New Roman" w:hAnsi="Times New Roman" w:cs="Times New Roman"/>
          <w:spacing w:val="-5"/>
          <w:sz w:val="24"/>
          <w:szCs w:val="24"/>
        </w:rPr>
        <w:t xml:space="preserve"> mitmeid </w:t>
      </w:r>
      <w:r w:rsidRPr="004F63EA">
        <w:rPr>
          <w:rFonts w:ascii="Times New Roman" w:eastAsia="Times New Roman" w:hAnsi="Times New Roman" w:cs="Times New Roman"/>
          <w:spacing w:val="-5"/>
          <w:sz w:val="24"/>
          <w:szCs w:val="24"/>
        </w:rPr>
        <w:t xml:space="preserve"> info- ja juhendmaterjale  </w:t>
      </w:r>
      <w:r w:rsidR="000F0507">
        <w:rPr>
          <w:rFonts w:ascii="Times New Roman" w:eastAsia="Times New Roman" w:hAnsi="Times New Roman" w:cs="Times New Roman"/>
          <w:spacing w:val="-5"/>
          <w:sz w:val="24"/>
          <w:szCs w:val="24"/>
        </w:rPr>
        <w:t xml:space="preserve">kogu </w:t>
      </w:r>
      <w:r w:rsidRPr="004F63EA">
        <w:rPr>
          <w:rFonts w:ascii="Times New Roman" w:eastAsia="Times New Roman" w:hAnsi="Times New Roman" w:cs="Times New Roman"/>
          <w:spacing w:val="-5"/>
          <w:sz w:val="24"/>
          <w:szCs w:val="24"/>
        </w:rPr>
        <w:t xml:space="preserve">VVO elutsükli lõikes (millest alustada, kuidas alustada, kodanikuühenduse juhtimine). </w:t>
      </w: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p>
    <w:p w:rsidR="004F63EA" w:rsidRDefault="004F63EA" w:rsidP="004F63EA">
      <w:pPr>
        <w:spacing w:after="0" w:line="220" w:lineRule="atLeast"/>
        <w:jc w:val="both"/>
        <w:rPr>
          <w:rFonts w:ascii="Times New Roman" w:eastAsia="Times New Roman" w:hAnsi="Times New Roman" w:cs="Times New Roman"/>
          <w:b/>
          <w:spacing w:val="-5"/>
          <w:sz w:val="24"/>
          <w:szCs w:val="24"/>
        </w:rPr>
      </w:pPr>
      <w:r w:rsidRPr="004F63EA">
        <w:rPr>
          <w:rFonts w:ascii="Times New Roman" w:eastAsia="Times New Roman" w:hAnsi="Times New Roman" w:cs="Times New Roman"/>
          <w:b/>
          <w:spacing w:val="-5"/>
          <w:sz w:val="24"/>
          <w:szCs w:val="24"/>
        </w:rPr>
        <w:t>3.2. Kas ja kuidas kaasatakse VVOsid püsivatesse, otsuseid tegevatesse organitesse?</w:t>
      </w:r>
    </w:p>
    <w:p w:rsidR="00E94FCA" w:rsidRDefault="002545CD" w:rsidP="004F63EA">
      <w:pPr>
        <w:spacing w:after="0" w:line="220" w:lineRule="atLeast"/>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VVOsid kaasatakse püsivatesse otsuseid tegevatesse organitesse, sh keskkonnaorganisatsioone. </w:t>
      </w:r>
    </w:p>
    <w:p w:rsidR="004F63EA" w:rsidRPr="000D596D" w:rsidRDefault="007E45BD" w:rsidP="000D596D">
      <w:pPr>
        <w:spacing w:after="0" w:line="220" w:lineRule="atLeast"/>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Siseminister juhib </w:t>
      </w:r>
      <w:r w:rsidR="000D596D" w:rsidRPr="004F63EA">
        <w:rPr>
          <w:rFonts w:ascii="Times New Roman" w:eastAsia="Times New Roman" w:hAnsi="Times New Roman" w:cs="Times New Roman"/>
          <w:sz w:val="24"/>
          <w:szCs w:val="24"/>
        </w:rPr>
        <w:t>Vabariigi Valitsuse j</w:t>
      </w:r>
      <w:r w:rsidR="000D596D">
        <w:rPr>
          <w:rFonts w:ascii="Times New Roman" w:eastAsia="Times New Roman" w:hAnsi="Times New Roman" w:cs="Times New Roman"/>
          <w:sz w:val="24"/>
          <w:szCs w:val="24"/>
        </w:rPr>
        <w:t xml:space="preserve">a kodanikuühenduste esindajate vahelise </w:t>
      </w:r>
      <w:r w:rsidR="000D596D" w:rsidRPr="004F63EA">
        <w:rPr>
          <w:rFonts w:ascii="Times New Roman" w:eastAsia="Times New Roman" w:hAnsi="Times New Roman" w:cs="Times New Roman"/>
          <w:sz w:val="24"/>
          <w:szCs w:val="24"/>
        </w:rPr>
        <w:t xml:space="preserve"> Eesti kodanikuühiskonna arengu kontseptsiooni rakendamise tegevuskavade elluviimise ja täitmise hindamise ning kodanikuühiskonna ja riigi koostöö arendamise </w:t>
      </w:r>
      <w:hyperlink r:id="rId12" w:history="1">
        <w:r w:rsidR="000D596D" w:rsidRPr="00AF3420">
          <w:rPr>
            <w:rStyle w:val="Hperlink"/>
            <w:rFonts w:ascii="Times New Roman" w:eastAsia="Times New Roman" w:hAnsi="Times New Roman" w:cs="Times New Roman"/>
            <w:sz w:val="24"/>
            <w:szCs w:val="24"/>
          </w:rPr>
          <w:t>ühiskomisjoni</w:t>
        </w:r>
      </w:hyperlink>
      <w:r w:rsidR="000D596D" w:rsidRPr="00AF3420">
        <w:rPr>
          <w:rFonts w:ascii="Times New Roman" w:eastAsia="Times New Roman" w:hAnsi="Times New Roman" w:cs="Times New Roman"/>
          <w:sz w:val="24"/>
          <w:szCs w:val="24"/>
        </w:rPr>
        <w:t>.</w:t>
      </w:r>
      <w:r w:rsidR="000D596D">
        <w:rPr>
          <w:rFonts w:ascii="Times New Roman" w:eastAsia="Times New Roman" w:hAnsi="Times New Roman" w:cs="Times New Roman"/>
          <w:sz w:val="24"/>
          <w:szCs w:val="24"/>
        </w:rPr>
        <w:t xml:space="preserve"> Ühiskomisjoni </w:t>
      </w:r>
      <w:r w:rsidR="009D6E97">
        <w:rPr>
          <w:rFonts w:ascii="Times New Roman" w:eastAsia="Times New Roman" w:hAnsi="Times New Roman" w:cs="Times New Roman"/>
          <w:sz w:val="24"/>
          <w:szCs w:val="24"/>
        </w:rPr>
        <w:t xml:space="preserve">üheks </w:t>
      </w:r>
      <w:r w:rsidR="000D596D">
        <w:rPr>
          <w:rFonts w:ascii="Times New Roman" w:eastAsia="Times New Roman" w:hAnsi="Times New Roman" w:cs="Times New Roman"/>
          <w:sz w:val="24"/>
          <w:szCs w:val="24"/>
        </w:rPr>
        <w:t xml:space="preserve">liikmeks </w:t>
      </w:r>
      <w:r w:rsidR="000D596D">
        <w:rPr>
          <w:rFonts w:ascii="Times New Roman" w:eastAsia="Times New Roman" w:hAnsi="Times New Roman" w:cs="Times New Roman"/>
          <w:spacing w:val="-5"/>
          <w:sz w:val="24"/>
          <w:szCs w:val="24"/>
        </w:rPr>
        <w:t xml:space="preserve">on </w:t>
      </w:r>
      <w:r w:rsidR="000D596D">
        <w:rPr>
          <w:rFonts w:ascii="Times New Roman" w:eastAsia="Times New Roman" w:hAnsi="Times New Roman" w:cs="Times New Roman"/>
          <w:sz w:val="24"/>
          <w:szCs w:val="24"/>
        </w:rPr>
        <w:t>Eesti Keskkonnaühenduste Koda</w:t>
      </w:r>
      <w:r w:rsidR="002545CD">
        <w:rPr>
          <w:rStyle w:val="Allmrkuseviide"/>
          <w:rFonts w:ascii="Times New Roman" w:eastAsia="Times New Roman" w:hAnsi="Times New Roman" w:cs="Times New Roman"/>
          <w:sz w:val="24"/>
          <w:szCs w:val="24"/>
        </w:rPr>
        <w:footnoteReference w:id="1"/>
      </w:r>
      <w:r w:rsidR="002545CD">
        <w:rPr>
          <w:rFonts w:ascii="Times New Roman" w:eastAsia="Times New Roman" w:hAnsi="Times New Roman" w:cs="Times New Roman"/>
          <w:sz w:val="24"/>
          <w:szCs w:val="24"/>
        </w:rPr>
        <w:t>.</w:t>
      </w:r>
      <w:r w:rsidR="00DA57AE">
        <w:rPr>
          <w:rFonts w:ascii="Times New Roman" w:eastAsia="Times New Roman" w:hAnsi="Times New Roman" w:cs="Times New Roman"/>
          <w:sz w:val="24"/>
          <w:szCs w:val="24"/>
        </w:rPr>
        <w:t xml:space="preserve"> Eesti Keskkonnaühenduste Koja esindajaks </w:t>
      </w:r>
      <w:r w:rsidR="00A44935">
        <w:rPr>
          <w:rFonts w:ascii="Times New Roman" w:eastAsia="Times New Roman" w:hAnsi="Times New Roman" w:cs="Times New Roman"/>
          <w:sz w:val="24"/>
          <w:szCs w:val="24"/>
        </w:rPr>
        <w:t xml:space="preserve">komisjoni töös </w:t>
      </w:r>
      <w:r w:rsidR="002545CD">
        <w:rPr>
          <w:rFonts w:ascii="Times New Roman" w:eastAsia="Times New Roman" w:hAnsi="Times New Roman" w:cs="Times New Roman"/>
          <w:sz w:val="24"/>
          <w:szCs w:val="24"/>
        </w:rPr>
        <w:t xml:space="preserve">on </w:t>
      </w:r>
      <w:r w:rsidR="000D596D">
        <w:rPr>
          <w:rFonts w:ascii="Times New Roman" w:eastAsia="Times New Roman" w:hAnsi="Times New Roman" w:cs="Times New Roman"/>
          <w:sz w:val="24"/>
          <w:szCs w:val="24"/>
        </w:rPr>
        <w:t>Eestimaa Looduse Fond</w:t>
      </w:r>
      <w:r w:rsidR="00B26D19">
        <w:rPr>
          <w:rFonts w:ascii="Times New Roman" w:eastAsia="Times New Roman" w:hAnsi="Times New Roman" w:cs="Times New Roman"/>
          <w:sz w:val="24"/>
          <w:szCs w:val="24"/>
        </w:rPr>
        <w:t>i juhataja.</w:t>
      </w:r>
      <w:r w:rsidR="000D596D">
        <w:rPr>
          <w:rFonts w:ascii="Times New Roman" w:eastAsia="Times New Roman" w:hAnsi="Times New Roman" w:cs="Times New Roman"/>
          <w:sz w:val="24"/>
          <w:szCs w:val="24"/>
        </w:rPr>
        <w:t xml:space="preserve"> </w:t>
      </w:r>
      <w:r w:rsidR="00EB7DC6">
        <w:rPr>
          <w:rFonts w:ascii="Times New Roman" w:eastAsia="Times New Roman" w:hAnsi="Times New Roman" w:cs="Times New Roman"/>
          <w:sz w:val="24"/>
          <w:szCs w:val="24"/>
        </w:rPr>
        <w:t xml:space="preserve">Seega on keskkonnaühendused esindatud ja kaasatud otsuseid tegevasse organisse. </w:t>
      </w:r>
      <w:r w:rsidR="00E20BE6">
        <w:rPr>
          <w:rFonts w:ascii="Times New Roman" w:eastAsia="Times New Roman" w:hAnsi="Times New Roman" w:cs="Times New Roman"/>
          <w:sz w:val="24"/>
          <w:szCs w:val="24"/>
        </w:rPr>
        <w:t xml:space="preserve">Rohkem infot leitav </w:t>
      </w:r>
      <w:hyperlink r:id="rId13" w:history="1">
        <w:r w:rsidR="00E20BE6" w:rsidRPr="00E20BE6">
          <w:rPr>
            <w:rStyle w:val="Hperlink"/>
            <w:rFonts w:ascii="Times New Roman" w:eastAsia="Times New Roman" w:hAnsi="Times New Roman" w:cs="Times New Roman"/>
            <w:sz w:val="24"/>
            <w:szCs w:val="24"/>
          </w:rPr>
          <w:t>siit</w:t>
        </w:r>
      </w:hyperlink>
      <w:r w:rsidR="00E20BE6">
        <w:rPr>
          <w:rFonts w:ascii="Times New Roman" w:eastAsia="Times New Roman" w:hAnsi="Times New Roman" w:cs="Times New Roman"/>
          <w:sz w:val="24"/>
          <w:szCs w:val="24"/>
        </w:rPr>
        <w:t xml:space="preserve">. </w:t>
      </w:r>
    </w:p>
    <w:p w:rsidR="004F63EA" w:rsidRPr="003C64C0" w:rsidRDefault="004F63EA" w:rsidP="004F63EA">
      <w:pPr>
        <w:spacing w:after="0" w:line="240" w:lineRule="auto"/>
        <w:jc w:val="both"/>
        <w:rPr>
          <w:rFonts w:ascii="Times New Roman" w:hAnsi="Times New Roman" w:cs="Times New Roman"/>
          <w:sz w:val="24"/>
          <w:szCs w:val="24"/>
        </w:rPr>
      </w:pPr>
    </w:p>
    <w:p w:rsidR="004F63EA" w:rsidRPr="004F63EA" w:rsidRDefault="004F63EA" w:rsidP="004F63EA">
      <w:pPr>
        <w:spacing w:after="0" w:line="240" w:lineRule="auto"/>
        <w:jc w:val="both"/>
        <w:rPr>
          <w:rFonts w:ascii="Times New Roman" w:eastAsia="Times New Roman" w:hAnsi="Times New Roman" w:cs="Times New Roman"/>
          <w:b/>
          <w:spacing w:val="-5"/>
          <w:sz w:val="24"/>
          <w:szCs w:val="24"/>
        </w:rPr>
      </w:pPr>
      <w:r w:rsidRPr="004F63EA">
        <w:rPr>
          <w:rFonts w:ascii="Times New Roman" w:eastAsia="Times New Roman" w:hAnsi="Times New Roman" w:cs="Times New Roman"/>
          <w:b/>
          <w:spacing w:val="-5"/>
          <w:sz w:val="24"/>
          <w:szCs w:val="24"/>
        </w:rPr>
        <w:t>3.3. Kas VVOd saavad valitsussektorilt toetust (nii rahalist toetust kui tunnustust)?</w:t>
      </w:r>
    </w:p>
    <w:p w:rsidR="004F63EA" w:rsidRPr="004F63EA" w:rsidRDefault="004F63EA" w:rsidP="004F63EA">
      <w:pPr>
        <w:spacing w:after="0" w:line="240" w:lineRule="auto"/>
        <w:jc w:val="both"/>
        <w:rPr>
          <w:rFonts w:ascii="Times New Roman" w:eastAsia="Times New Roman" w:hAnsi="Times New Roman" w:cs="Times New Roman"/>
          <w:spacing w:val="-5"/>
          <w:sz w:val="24"/>
          <w:szCs w:val="24"/>
        </w:rPr>
      </w:pPr>
    </w:p>
    <w:p w:rsidR="004F63EA" w:rsidRDefault="004F63EA" w:rsidP="004F63EA">
      <w:pPr>
        <w:spacing w:after="0" w:line="220" w:lineRule="atLeast"/>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 xml:space="preserve">Ühingute rahaline toetamine jaguneb suures plaanis kaheks: projekti- ja tegevustoetuseks. Projektitoetuseks peetakse rahastamisliiki, millega avalik sektor toetab konkursi alusel kindla eesmärgi saavutamisele suunatud, ajas ja ruumis piiritletud, ühekordset ühenduse poolt elluviidavat </w:t>
      </w:r>
      <w:r w:rsidRPr="004F63EA">
        <w:rPr>
          <w:rFonts w:ascii="Times New Roman" w:eastAsia="Times New Roman" w:hAnsi="Times New Roman" w:cs="Times New Roman"/>
          <w:spacing w:val="-5"/>
          <w:sz w:val="24"/>
          <w:szCs w:val="24"/>
        </w:rPr>
        <w:lastRenderedPageBreak/>
        <w:t>tegevust või tegevuste kogumit. Tegevustoetuseks aga rahastamisliiki, millega avalik sektor toetab ühenduse tegevust ja arengut tervikuna, eesmärgiga säilitada või tõsta selle võimekust. Tegevustoetuse andmine on strateegilisel partnerlusel toimiv koostöösuhe, kus ühendus osaleb poliitikakujundamise</w:t>
      </w:r>
      <w:r w:rsidR="00DA57AE">
        <w:rPr>
          <w:rFonts w:ascii="Times New Roman" w:eastAsia="Times New Roman" w:hAnsi="Times New Roman" w:cs="Times New Roman"/>
          <w:spacing w:val="-5"/>
          <w:sz w:val="24"/>
          <w:szCs w:val="24"/>
        </w:rPr>
        <w:t>s</w:t>
      </w:r>
      <w:r w:rsidRPr="004F63EA">
        <w:rPr>
          <w:rFonts w:ascii="Times New Roman" w:eastAsia="Times New Roman" w:hAnsi="Times New Roman" w:cs="Times New Roman"/>
          <w:spacing w:val="-5"/>
          <w:sz w:val="24"/>
          <w:szCs w:val="24"/>
        </w:rPr>
        <w:t xml:space="preserve">, poliitika elluviimises või avalike vahendite vahendamises teistele ühendustele. Siseministeerium toetab keskkonnaühendusi Eesti Mittetulundusühingute ja Sihtasutuste Liidu (EMSL) kaudu iga-aastase tegevustoetuse näol – EMSL liikmed on mh ka Eestimaa Looduse Fond ja Keskkonnaõiguse Keskus. </w:t>
      </w:r>
    </w:p>
    <w:p w:rsidR="002545CD" w:rsidRPr="004F63EA" w:rsidRDefault="002545CD" w:rsidP="004F63EA">
      <w:pPr>
        <w:spacing w:after="0" w:line="220" w:lineRule="atLeast"/>
        <w:jc w:val="both"/>
        <w:rPr>
          <w:rFonts w:ascii="Times New Roman" w:eastAsia="Times New Roman" w:hAnsi="Times New Roman" w:cs="Times New Roman"/>
          <w:spacing w:val="-5"/>
          <w:sz w:val="24"/>
          <w:szCs w:val="24"/>
        </w:rPr>
      </w:pPr>
    </w:p>
    <w:p w:rsidR="002545CD" w:rsidRPr="004F63EA" w:rsidRDefault="002545CD" w:rsidP="002545CD">
      <w:pPr>
        <w:spacing w:after="0" w:line="240" w:lineRule="auto"/>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Oluline on rõhutada, et rahaline toetamine on vaid üks valitsuse võimalus väljendada seisukohta, et kodanikuühendused on avaliku võimu, nii riigi kui ka kohaliku omavalitsuse üksuse, partner oluliste poliitiliste ja sotsiaalsete eesmärkide saavutamisel. Ministeeriumid üldiselt tunnustavad ja toetavad mittetulundusühinguid võrdväärsete partneritena, sh tunnustavad nende iseseisvust ja sõltumatust, kaasates neid otsustusprotsessidesse ning tunnustades koostööpartnereid. Mittetulundusühingu rahastamine ei anna rahastajale õigust ühingu iseseisvust riivata ega mõjutada teda otsustama</w:t>
      </w:r>
      <w:r>
        <w:rPr>
          <w:rFonts w:ascii="Times New Roman" w:eastAsia="Times New Roman" w:hAnsi="Times New Roman" w:cs="Times New Roman"/>
          <w:spacing w:val="-5"/>
          <w:sz w:val="24"/>
          <w:szCs w:val="24"/>
        </w:rPr>
        <w:t xml:space="preserve"> ja tegutsema </w:t>
      </w:r>
      <w:r w:rsidRPr="004F63EA">
        <w:rPr>
          <w:rFonts w:ascii="Times New Roman" w:eastAsia="Times New Roman" w:hAnsi="Times New Roman" w:cs="Times New Roman"/>
          <w:spacing w:val="-5"/>
          <w:sz w:val="24"/>
          <w:szCs w:val="24"/>
        </w:rPr>
        <w:t xml:space="preserve"> rahastajale sobivas suunas.</w:t>
      </w: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r w:rsidRPr="004F63EA">
        <w:rPr>
          <w:rFonts w:ascii="Times New Roman" w:eastAsia="Times New Roman" w:hAnsi="Times New Roman" w:cs="Times New Roman"/>
          <w:spacing w:val="-5"/>
          <w:sz w:val="24"/>
          <w:szCs w:val="24"/>
        </w:rPr>
        <w:t xml:space="preserve">KÜSK on avatud taotlusvoorudega rahastanud erinevate keskkonnaühenduste projekte, mis on suunatud näiteks organisatsiooni eestkostesuutlikkuse, tegevusvõimekuse või teenuse arendamiseks. Kõik KÜSK eraldatud toetused on leitavad </w:t>
      </w:r>
      <w:hyperlink r:id="rId14" w:history="1">
        <w:r w:rsidRPr="004F63EA">
          <w:rPr>
            <w:rFonts w:ascii="Times New Roman" w:eastAsia="Times New Roman" w:hAnsi="Times New Roman" w:cs="Times New Roman"/>
            <w:color w:val="0000FF"/>
            <w:spacing w:val="-5"/>
            <w:sz w:val="24"/>
            <w:szCs w:val="24"/>
            <w:u w:val="single"/>
          </w:rPr>
          <w:t>kodulehel</w:t>
        </w:r>
      </w:hyperlink>
      <w:r w:rsidRPr="004F63EA">
        <w:rPr>
          <w:rFonts w:ascii="Times New Roman" w:eastAsia="Times New Roman" w:hAnsi="Times New Roman" w:cs="Times New Roman"/>
          <w:spacing w:val="-5"/>
          <w:sz w:val="24"/>
          <w:szCs w:val="24"/>
        </w:rPr>
        <w:t>. Järg</w:t>
      </w:r>
      <w:r w:rsidR="005541DC">
        <w:rPr>
          <w:rFonts w:ascii="Times New Roman" w:eastAsia="Times New Roman" w:hAnsi="Times New Roman" w:cs="Times New Roman"/>
          <w:spacing w:val="-5"/>
          <w:sz w:val="24"/>
          <w:szCs w:val="24"/>
        </w:rPr>
        <w:t>nevalt toome välja mõned näited</w:t>
      </w:r>
      <w:r w:rsidR="00B34E5A">
        <w:rPr>
          <w:rFonts w:ascii="Times New Roman" w:eastAsia="Times New Roman" w:hAnsi="Times New Roman" w:cs="Times New Roman"/>
          <w:spacing w:val="-5"/>
          <w:sz w:val="24"/>
          <w:szCs w:val="24"/>
        </w:rPr>
        <w:t xml:space="preserve"> </w:t>
      </w:r>
      <w:proofErr w:type="spellStart"/>
      <w:r w:rsidR="00B34E5A">
        <w:rPr>
          <w:rFonts w:ascii="Times New Roman" w:eastAsia="Times New Roman" w:hAnsi="Times New Roman" w:cs="Times New Roman"/>
          <w:spacing w:val="-5"/>
          <w:sz w:val="24"/>
          <w:szCs w:val="24"/>
        </w:rPr>
        <w:t>KÜSKi</w:t>
      </w:r>
      <w:proofErr w:type="spellEnd"/>
      <w:r w:rsidR="00B34E5A">
        <w:rPr>
          <w:rFonts w:ascii="Times New Roman" w:eastAsia="Times New Roman" w:hAnsi="Times New Roman" w:cs="Times New Roman"/>
          <w:spacing w:val="-5"/>
          <w:sz w:val="24"/>
          <w:szCs w:val="24"/>
        </w:rPr>
        <w:t xml:space="preserve"> rahastatud projektidest aastatel 2014-2016. </w:t>
      </w: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p>
    <w:tbl>
      <w:tblPr>
        <w:tblStyle w:val="Kontuurtabel"/>
        <w:tblW w:w="0" w:type="auto"/>
        <w:tblLook w:val="04A0" w:firstRow="1" w:lastRow="0" w:firstColumn="1" w:lastColumn="0" w:noHBand="0" w:noVBand="1"/>
      </w:tblPr>
      <w:tblGrid>
        <w:gridCol w:w="3835"/>
        <w:gridCol w:w="5453"/>
      </w:tblGrid>
      <w:tr w:rsidR="004F63EA" w:rsidRPr="004F63EA" w:rsidTr="00FA7F23">
        <w:tc>
          <w:tcPr>
            <w:tcW w:w="3835" w:type="dxa"/>
          </w:tcPr>
          <w:p w:rsidR="004F63EA" w:rsidRPr="004F63EA" w:rsidRDefault="004F63EA" w:rsidP="004F63EA">
            <w:pPr>
              <w:jc w:val="both"/>
              <w:rPr>
                <w:b/>
                <w:sz w:val="24"/>
                <w:szCs w:val="24"/>
              </w:rPr>
            </w:pPr>
            <w:r w:rsidRPr="004F63EA">
              <w:rPr>
                <w:b/>
                <w:sz w:val="24"/>
                <w:szCs w:val="24"/>
              </w:rPr>
              <w:t>Toetuse saaja</w:t>
            </w:r>
          </w:p>
        </w:tc>
        <w:tc>
          <w:tcPr>
            <w:tcW w:w="5453" w:type="dxa"/>
          </w:tcPr>
          <w:p w:rsidR="004F63EA" w:rsidRPr="004F63EA" w:rsidRDefault="004F63EA" w:rsidP="004F63EA">
            <w:pPr>
              <w:jc w:val="both"/>
              <w:rPr>
                <w:b/>
                <w:sz w:val="24"/>
                <w:szCs w:val="24"/>
              </w:rPr>
            </w:pPr>
            <w:r w:rsidRPr="004F63EA">
              <w:rPr>
                <w:b/>
                <w:sz w:val="24"/>
                <w:szCs w:val="24"/>
              </w:rPr>
              <w:t>Projekt</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SA Eestimaa Looduse Fond</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Kliimabuss</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SA Eestimaa Looduse Fond</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Juurevõrgu punumine: metsandusalase koostöö suurendamine kodanikuühiskonnas</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SA Eestimaa Looduse Fond</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Looduskaitse vabatahtlikkuse võimaluste parendamine</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proofErr w:type="spellStart"/>
            <w:r w:rsidRPr="004F63EA">
              <w:rPr>
                <w:spacing w:val="-5"/>
                <w:sz w:val="24"/>
                <w:szCs w:val="24"/>
              </w:rPr>
              <w:t>Vapram</w:t>
            </w:r>
            <w:r>
              <w:rPr>
                <w:spacing w:val="-5"/>
                <w:sz w:val="24"/>
                <w:szCs w:val="24"/>
              </w:rPr>
              <w:t>äe-Vellavere-Vitipalu</w:t>
            </w:r>
            <w:proofErr w:type="spellEnd"/>
            <w:r>
              <w:rPr>
                <w:spacing w:val="-5"/>
                <w:sz w:val="24"/>
                <w:szCs w:val="24"/>
              </w:rPr>
              <w:t xml:space="preserve"> SA</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Õppeprogrammide arendamine Vapramäe loodusmajas</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Looduskool</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Looduskooli õppeklass</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Tipu Looduskool</w:t>
            </w:r>
          </w:p>
        </w:tc>
        <w:tc>
          <w:tcPr>
            <w:tcW w:w="5453" w:type="dxa"/>
          </w:tcPr>
          <w:p w:rsidR="004F63EA" w:rsidRPr="004F63EA" w:rsidRDefault="004F63EA" w:rsidP="004F63EA">
            <w:pPr>
              <w:spacing w:line="220" w:lineRule="atLeast"/>
              <w:rPr>
                <w:spacing w:val="-5"/>
                <w:sz w:val="24"/>
                <w:szCs w:val="24"/>
              </w:rPr>
            </w:pPr>
            <w:r w:rsidRPr="004F63EA">
              <w:rPr>
                <w:spacing w:val="-5"/>
                <w:sz w:val="24"/>
                <w:szCs w:val="24"/>
              </w:rPr>
              <w:t>Juhtimisvõimekuse ja kaasamisoskuse edendamine Tipu Looduskooli arenguks</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Tipu Looduskool</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Tipu Looduskooli haridustegevuste võimekuse edendamine</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Eesti Ökokogukondade Ühendus</w:t>
            </w:r>
          </w:p>
        </w:tc>
        <w:tc>
          <w:tcPr>
            <w:tcW w:w="5453" w:type="dxa"/>
          </w:tcPr>
          <w:p w:rsidR="004F63EA" w:rsidRPr="004F63EA" w:rsidRDefault="004F63EA" w:rsidP="004F63EA">
            <w:pPr>
              <w:spacing w:line="220" w:lineRule="atLeast"/>
              <w:jc w:val="both"/>
              <w:rPr>
                <w:spacing w:val="-5"/>
                <w:sz w:val="24"/>
                <w:szCs w:val="24"/>
              </w:rPr>
            </w:pPr>
            <w:proofErr w:type="spellStart"/>
            <w:r w:rsidRPr="004F63EA">
              <w:rPr>
                <w:spacing w:val="-5"/>
                <w:sz w:val="24"/>
                <w:szCs w:val="24"/>
              </w:rPr>
              <w:t>Gaia</w:t>
            </w:r>
            <w:proofErr w:type="spellEnd"/>
            <w:r w:rsidRPr="004F63EA">
              <w:rPr>
                <w:spacing w:val="-5"/>
                <w:sz w:val="24"/>
                <w:szCs w:val="24"/>
              </w:rPr>
              <w:t xml:space="preserve"> Akadeemia kui kodanikualgatusel põhineva jätkusuutliku arengu ja koostööhariduse tugistruktuuri käivitamine</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Ökomeedia</w:t>
            </w:r>
          </w:p>
        </w:tc>
        <w:tc>
          <w:tcPr>
            <w:tcW w:w="5453" w:type="dxa"/>
          </w:tcPr>
          <w:p w:rsidR="004F63EA" w:rsidRPr="004F63EA" w:rsidRDefault="004F63EA" w:rsidP="004F63EA">
            <w:pPr>
              <w:spacing w:line="220" w:lineRule="atLeast"/>
              <w:jc w:val="both"/>
              <w:rPr>
                <w:spacing w:val="-5"/>
                <w:sz w:val="24"/>
                <w:szCs w:val="24"/>
              </w:rPr>
            </w:pPr>
            <w:proofErr w:type="spellStart"/>
            <w:r w:rsidRPr="004F63EA">
              <w:rPr>
                <w:spacing w:val="-5"/>
                <w:sz w:val="24"/>
                <w:szCs w:val="24"/>
              </w:rPr>
              <w:t>Bioneeri</w:t>
            </w:r>
            <w:proofErr w:type="spellEnd"/>
            <w:r w:rsidRPr="004F63EA">
              <w:rPr>
                <w:spacing w:val="-5"/>
                <w:sz w:val="24"/>
                <w:szCs w:val="24"/>
              </w:rPr>
              <w:t xml:space="preserve"> koostööpartnerite võrgustiku meediakoolitused</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Ökokratt</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Rekreatiivse teraapiateenuse pakkumine Meelteaias ja ratastoolirajal erivajadustega inimestele rehabilitatsiooni eesmärgil</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Ökokratt</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Ääremaa üheskoos turvalisemaks!</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Eesti Ökokogukondade Ühendus</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MTÜ Eesti Ökokogukondade Ühenduse tegevusvõimekuse suurendamine</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Balti Keskkonnafoorum</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Eesti Keskkonnaühenduste Koja väliskommunikatsiooni võimekuse parandamine</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SA Keskkonnaõiguse Keskus</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Keskkonnaõiguse Keskuse huvikaitse- ja turundustegevuse hüppeline arendamine</w:t>
            </w:r>
          </w:p>
        </w:tc>
      </w:tr>
      <w:tr w:rsidR="004F63EA" w:rsidRPr="004F63EA" w:rsidTr="00FA7F23">
        <w:tc>
          <w:tcPr>
            <w:tcW w:w="3835" w:type="dxa"/>
          </w:tcPr>
          <w:p w:rsidR="004F63EA" w:rsidRPr="004F63EA" w:rsidRDefault="004F63EA" w:rsidP="004F63EA">
            <w:pPr>
              <w:spacing w:line="220" w:lineRule="atLeast"/>
              <w:jc w:val="both"/>
              <w:rPr>
                <w:spacing w:val="-5"/>
                <w:sz w:val="24"/>
                <w:szCs w:val="24"/>
              </w:rPr>
            </w:pPr>
            <w:r w:rsidRPr="004F63EA">
              <w:rPr>
                <w:spacing w:val="-5"/>
                <w:sz w:val="24"/>
                <w:szCs w:val="24"/>
              </w:rPr>
              <w:t>MTÜ Looduskool</w:t>
            </w:r>
          </w:p>
        </w:tc>
        <w:tc>
          <w:tcPr>
            <w:tcW w:w="5453" w:type="dxa"/>
          </w:tcPr>
          <w:p w:rsidR="004F63EA" w:rsidRPr="004F63EA" w:rsidRDefault="004F63EA" w:rsidP="004F63EA">
            <w:pPr>
              <w:spacing w:line="220" w:lineRule="atLeast"/>
              <w:jc w:val="both"/>
              <w:rPr>
                <w:spacing w:val="-5"/>
                <w:sz w:val="24"/>
                <w:szCs w:val="24"/>
              </w:rPr>
            </w:pPr>
            <w:r w:rsidRPr="004F63EA">
              <w:rPr>
                <w:spacing w:val="-5"/>
                <w:sz w:val="24"/>
                <w:szCs w:val="24"/>
              </w:rPr>
              <w:t>Looduskooli õppeklass</w:t>
            </w:r>
          </w:p>
        </w:tc>
      </w:tr>
    </w:tbl>
    <w:p w:rsidR="00932268" w:rsidRDefault="00932268" w:rsidP="00FA7F23">
      <w:pPr>
        <w:spacing w:after="0" w:line="240" w:lineRule="auto"/>
        <w:rPr>
          <w:rFonts w:ascii="Times New Roman" w:eastAsia="Times New Roman" w:hAnsi="Times New Roman" w:cs="Times New Roman"/>
          <w:b/>
          <w:spacing w:val="-5"/>
          <w:sz w:val="24"/>
          <w:szCs w:val="24"/>
        </w:rPr>
      </w:pPr>
    </w:p>
    <w:p w:rsidR="000527B6" w:rsidRPr="00FD5AD3" w:rsidRDefault="00AF3420" w:rsidP="003C64C0">
      <w:pPr>
        <w:autoSpaceDE w:val="0"/>
        <w:autoSpaceDN w:val="0"/>
        <w:adjustRightInd w:val="0"/>
        <w:spacing w:before="240" w:after="120" w:line="240" w:lineRule="auto"/>
        <w:jc w:val="both"/>
        <w:rPr>
          <w:rFonts w:ascii="Times New Roman" w:hAnsi="Times New Roman" w:cs="Times New Roman"/>
          <w:i/>
          <w:sz w:val="24"/>
          <w:szCs w:val="24"/>
        </w:rPr>
      </w:pPr>
      <w:r w:rsidRPr="00FD5AD3">
        <w:rPr>
          <w:rFonts w:ascii="Times New Roman" w:eastAsia="Times New Roman" w:hAnsi="Times New Roman" w:cs="Times New Roman"/>
          <w:i/>
          <w:spacing w:val="-5"/>
          <w:sz w:val="24"/>
          <w:szCs w:val="24"/>
        </w:rPr>
        <w:lastRenderedPageBreak/>
        <w:t xml:space="preserve">Küsimustele 9.3-9.5 </w:t>
      </w:r>
      <w:r w:rsidR="00772A6B">
        <w:rPr>
          <w:rFonts w:ascii="Times New Roman" w:eastAsia="Times New Roman" w:hAnsi="Times New Roman" w:cs="Times New Roman"/>
          <w:i/>
          <w:spacing w:val="-5"/>
          <w:sz w:val="24"/>
          <w:szCs w:val="24"/>
        </w:rPr>
        <w:t xml:space="preserve">ja 10.1-10.2 </w:t>
      </w:r>
      <w:r w:rsidRPr="00FD5AD3">
        <w:rPr>
          <w:rFonts w:ascii="Times New Roman" w:eastAsia="Times New Roman" w:hAnsi="Times New Roman" w:cs="Times New Roman"/>
          <w:i/>
          <w:spacing w:val="-5"/>
          <w:sz w:val="24"/>
          <w:szCs w:val="24"/>
        </w:rPr>
        <w:t xml:space="preserve">on vastatud lähtudes </w:t>
      </w:r>
      <w:hyperlink r:id="rId15" w:history="1">
        <w:r w:rsidRPr="00FD5AD3">
          <w:rPr>
            <w:rStyle w:val="Hperlink"/>
            <w:rFonts w:ascii="Times New Roman" w:eastAsia="Times New Roman" w:hAnsi="Times New Roman" w:cs="Times New Roman"/>
            <w:i/>
            <w:spacing w:val="-5"/>
            <w:sz w:val="24"/>
            <w:szCs w:val="24"/>
          </w:rPr>
          <w:t xml:space="preserve">kaasamise heast </w:t>
        </w:r>
        <w:r w:rsidR="00A17D5A" w:rsidRPr="00FD5AD3">
          <w:rPr>
            <w:rStyle w:val="Hperlink"/>
            <w:rFonts w:ascii="Times New Roman" w:eastAsia="Times New Roman" w:hAnsi="Times New Roman" w:cs="Times New Roman"/>
            <w:i/>
            <w:spacing w:val="-5"/>
            <w:sz w:val="24"/>
            <w:szCs w:val="24"/>
          </w:rPr>
          <w:t>tavast</w:t>
        </w:r>
      </w:hyperlink>
      <w:r w:rsidR="00A17D5A" w:rsidRPr="00FD5AD3">
        <w:rPr>
          <w:rFonts w:ascii="Times New Roman" w:eastAsia="Times New Roman" w:hAnsi="Times New Roman" w:cs="Times New Roman"/>
          <w:i/>
          <w:spacing w:val="-5"/>
          <w:sz w:val="24"/>
          <w:szCs w:val="24"/>
        </w:rPr>
        <w:t xml:space="preserve"> (</w:t>
      </w:r>
      <w:r w:rsidR="00A17D5A" w:rsidRPr="00FD5AD3">
        <w:rPr>
          <w:rFonts w:ascii="Times New Roman" w:hAnsi="Times New Roman" w:cs="Times New Roman"/>
          <w:i/>
          <w:color w:val="333333"/>
          <w:sz w:val="24"/>
          <w:szCs w:val="24"/>
        </w:rPr>
        <w:t>Valitsus kinnitas kaasamise ha tava 29.12.2011. a istungil)</w:t>
      </w:r>
      <w:r w:rsidR="000527B6" w:rsidRPr="00FD5AD3">
        <w:rPr>
          <w:rFonts w:ascii="Times New Roman" w:hAnsi="Times New Roman" w:cs="Times New Roman"/>
          <w:i/>
          <w:color w:val="333333"/>
          <w:sz w:val="24"/>
          <w:szCs w:val="24"/>
        </w:rPr>
        <w:t xml:space="preserve"> </w:t>
      </w:r>
      <w:r w:rsidR="000527B6" w:rsidRPr="00FD5AD3">
        <w:rPr>
          <w:rFonts w:ascii="Times New Roman" w:hAnsi="Times New Roman" w:cs="Times New Roman"/>
          <w:i/>
          <w:sz w:val="28"/>
          <w:szCs w:val="23"/>
        </w:rPr>
        <w:t xml:space="preserve"> </w:t>
      </w:r>
      <w:r w:rsidR="000527B6" w:rsidRPr="00FD5AD3">
        <w:rPr>
          <w:rFonts w:ascii="Times New Roman" w:hAnsi="Times New Roman" w:cs="Times New Roman"/>
          <w:i/>
          <w:sz w:val="24"/>
          <w:szCs w:val="24"/>
        </w:rPr>
        <w:t>ja siseministeeriumi kaasamise juhendmaterjalist</w:t>
      </w:r>
      <w:r w:rsidR="009E13A1">
        <w:rPr>
          <w:rFonts w:ascii="Times New Roman" w:hAnsi="Times New Roman" w:cs="Times New Roman"/>
          <w:i/>
          <w:sz w:val="24"/>
          <w:szCs w:val="24"/>
        </w:rPr>
        <w:t xml:space="preserve">. </w:t>
      </w:r>
    </w:p>
    <w:p w:rsidR="00FA7F23" w:rsidRPr="00E108A2" w:rsidRDefault="00FA7F23" w:rsidP="00FA7F23">
      <w:pPr>
        <w:spacing w:after="0" w:line="220" w:lineRule="atLeast"/>
        <w:jc w:val="both"/>
        <w:rPr>
          <w:rFonts w:ascii="Times New Roman" w:eastAsia="Times New Roman" w:hAnsi="Times New Roman" w:cs="Times New Roman"/>
          <w:spacing w:val="-5"/>
          <w:sz w:val="24"/>
          <w:szCs w:val="24"/>
        </w:rPr>
      </w:pPr>
    </w:p>
    <w:p w:rsidR="00FA7F23" w:rsidRPr="00E108A2" w:rsidRDefault="00FA7F23" w:rsidP="00FA7F23">
      <w:pPr>
        <w:spacing w:after="0" w:line="220" w:lineRule="atLeast"/>
        <w:jc w:val="both"/>
        <w:rPr>
          <w:rFonts w:ascii="Times New Roman" w:eastAsia="Times New Roman" w:hAnsi="Times New Roman" w:cs="Times New Roman"/>
          <w:b/>
          <w:spacing w:val="-5"/>
          <w:sz w:val="24"/>
          <w:szCs w:val="24"/>
        </w:rPr>
      </w:pPr>
      <w:r w:rsidRPr="00E108A2">
        <w:rPr>
          <w:rFonts w:ascii="Times New Roman" w:eastAsia="Times New Roman" w:hAnsi="Times New Roman" w:cs="Times New Roman"/>
          <w:b/>
          <w:spacing w:val="-5"/>
          <w:sz w:val="24"/>
          <w:szCs w:val="24"/>
        </w:rPr>
        <w:t>9.3. Kuidas informeeritakse kaasatavaid ja kas selline informeerimine on piisav, osalemisele ärgitav ja otstarbekas?</w:t>
      </w:r>
      <w:r w:rsidR="000527B6">
        <w:rPr>
          <w:rFonts w:ascii="Times New Roman" w:eastAsia="Times New Roman" w:hAnsi="Times New Roman" w:cs="Times New Roman"/>
          <w:b/>
          <w:spacing w:val="-5"/>
          <w:sz w:val="24"/>
          <w:szCs w:val="24"/>
        </w:rPr>
        <w:t xml:space="preserve"> </w:t>
      </w:r>
    </w:p>
    <w:p w:rsidR="00A17D5A" w:rsidRPr="00A17D5A" w:rsidRDefault="00A17D5A" w:rsidP="006150BE">
      <w:pPr>
        <w:spacing w:after="0" w:line="273" w:lineRule="atLeast"/>
        <w:jc w:val="both"/>
        <w:textAlignment w:val="baseline"/>
        <w:rPr>
          <w:rFonts w:ascii="Times New Roman" w:eastAsia="Times New Roman" w:hAnsi="Times New Roman" w:cs="Times New Roman"/>
          <w:sz w:val="24"/>
          <w:szCs w:val="24"/>
          <w:lang w:eastAsia="et-EE"/>
        </w:rPr>
      </w:pPr>
      <w:r w:rsidRPr="00A17D5A">
        <w:rPr>
          <w:rFonts w:ascii="Times New Roman" w:eastAsia="Times New Roman" w:hAnsi="Times New Roman" w:cs="Times New Roman"/>
          <w:sz w:val="24"/>
          <w:szCs w:val="24"/>
          <w:lang w:eastAsia="et-EE"/>
        </w:rPr>
        <w:t>Kaasamine tähendab otsuste tegemisel huvirühmade informeerimist, nendega konsulteerimist, arvamuste ära ku</w:t>
      </w:r>
      <w:r w:rsidR="000527B6" w:rsidRPr="000527B6">
        <w:rPr>
          <w:rFonts w:ascii="Times New Roman" w:eastAsia="Times New Roman" w:hAnsi="Times New Roman" w:cs="Times New Roman"/>
          <w:sz w:val="24"/>
          <w:szCs w:val="24"/>
          <w:lang w:eastAsia="et-EE"/>
        </w:rPr>
        <w:t xml:space="preserve">ulamist, tagasiside andmist jm, eesmärgiga </w:t>
      </w:r>
      <w:r w:rsidR="000527B6" w:rsidRPr="000527B6">
        <w:rPr>
          <w:rFonts w:ascii="Times New Roman" w:hAnsi="Times New Roman" w:cs="Times New Roman"/>
          <w:sz w:val="24"/>
          <w:szCs w:val="24"/>
        </w:rPr>
        <w:t>tagada ministeeriumi poliitikakujundamise ja tegevuste parim võimalik kvaliteet, legitiimsus ning partnerite valmidus ja panus viia otsused ellu.</w:t>
      </w:r>
    </w:p>
    <w:p w:rsidR="00A17D5A" w:rsidRPr="000527B6" w:rsidRDefault="00A17D5A" w:rsidP="006150BE">
      <w:pPr>
        <w:spacing w:after="0" w:line="220" w:lineRule="atLeast"/>
        <w:jc w:val="both"/>
        <w:rPr>
          <w:rFonts w:ascii="Times New Roman" w:eastAsia="Times New Roman" w:hAnsi="Times New Roman" w:cs="Times New Roman"/>
          <w:b/>
          <w:spacing w:val="-5"/>
          <w:sz w:val="24"/>
          <w:szCs w:val="24"/>
        </w:rPr>
      </w:pPr>
    </w:p>
    <w:p w:rsidR="00AF3420" w:rsidRPr="000527B6" w:rsidRDefault="00E86798" w:rsidP="006150BE">
      <w:pPr>
        <w:spacing w:after="0" w:line="220" w:lineRule="atLeast"/>
        <w:jc w:val="both"/>
        <w:rPr>
          <w:rFonts w:ascii="Times New Roman" w:eastAsia="Times New Roman" w:hAnsi="Times New Roman" w:cs="Times New Roman"/>
          <w:spacing w:val="-5"/>
          <w:sz w:val="24"/>
          <w:szCs w:val="24"/>
        </w:rPr>
      </w:pPr>
      <w:r w:rsidRPr="000527B6">
        <w:rPr>
          <w:rFonts w:ascii="Times New Roman" w:eastAsia="Times New Roman" w:hAnsi="Times New Roman" w:cs="Times New Roman"/>
          <w:spacing w:val="-5"/>
          <w:sz w:val="24"/>
          <w:szCs w:val="24"/>
        </w:rPr>
        <w:t xml:space="preserve">Erinevate </w:t>
      </w:r>
      <w:r w:rsidR="00A17D5A" w:rsidRPr="000527B6">
        <w:rPr>
          <w:rFonts w:ascii="Times New Roman" w:eastAsia="Times New Roman" w:hAnsi="Times New Roman" w:cs="Times New Roman"/>
          <w:spacing w:val="-5"/>
          <w:sz w:val="24"/>
          <w:szCs w:val="24"/>
        </w:rPr>
        <w:t xml:space="preserve">poliitikalagatuste </w:t>
      </w:r>
      <w:r w:rsidRPr="000527B6">
        <w:rPr>
          <w:rFonts w:ascii="Times New Roman" w:eastAsia="Times New Roman" w:hAnsi="Times New Roman" w:cs="Times New Roman"/>
          <w:spacing w:val="-5"/>
          <w:sz w:val="24"/>
          <w:szCs w:val="24"/>
        </w:rPr>
        <w:t xml:space="preserve">erinevates </w:t>
      </w:r>
      <w:r w:rsidR="00AF3420" w:rsidRPr="000527B6">
        <w:rPr>
          <w:rFonts w:ascii="Times New Roman" w:eastAsia="Times New Roman" w:hAnsi="Times New Roman" w:cs="Times New Roman"/>
          <w:spacing w:val="-5"/>
          <w:sz w:val="24"/>
          <w:szCs w:val="24"/>
        </w:rPr>
        <w:t xml:space="preserve">etappides </w:t>
      </w:r>
      <w:r w:rsidR="006150BE" w:rsidRPr="000527B6">
        <w:rPr>
          <w:rFonts w:ascii="Times New Roman" w:eastAsia="Times New Roman" w:hAnsi="Times New Roman" w:cs="Times New Roman"/>
          <w:spacing w:val="-5"/>
          <w:sz w:val="24"/>
          <w:szCs w:val="24"/>
        </w:rPr>
        <w:t xml:space="preserve">(planeerimine, väljatöötamine, kooskõlastamine) </w:t>
      </w:r>
      <w:r w:rsidR="00AF3420" w:rsidRPr="000527B6">
        <w:rPr>
          <w:rFonts w:ascii="Times New Roman" w:eastAsia="Times New Roman" w:hAnsi="Times New Roman" w:cs="Times New Roman"/>
          <w:spacing w:val="-5"/>
          <w:sz w:val="24"/>
          <w:szCs w:val="24"/>
        </w:rPr>
        <w:t>kasutakse erinevaid kaas</w:t>
      </w:r>
      <w:r w:rsidRPr="000527B6">
        <w:rPr>
          <w:rFonts w:ascii="Times New Roman" w:eastAsia="Times New Roman" w:hAnsi="Times New Roman" w:cs="Times New Roman"/>
          <w:spacing w:val="-5"/>
          <w:sz w:val="24"/>
          <w:szCs w:val="24"/>
        </w:rPr>
        <w:t>am</w:t>
      </w:r>
      <w:r w:rsidR="00AF3420" w:rsidRPr="000527B6">
        <w:rPr>
          <w:rFonts w:ascii="Times New Roman" w:eastAsia="Times New Roman" w:hAnsi="Times New Roman" w:cs="Times New Roman"/>
          <w:spacing w:val="-5"/>
          <w:sz w:val="24"/>
          <w:szCs w:val="24"/>
        </w:rPr>
        <w:t>is</w:t>
      </w:r>
      <w:r w:rsidR="00A17D5A" w:rsidRPr="000527B6">
        <w:rPr>
          <w:rFonts w:ascii="Times New Roman" w:eastAsia="Times New Roman" w:hAnsi="Times New Roman" w:cs="Times New Roman"/>
          <w:spacing w:val="-5"/>
          <w:sz w:val="24"/>
          <w:szCs w:val="24"/>
        </w:rPr>
        <w:t>e vorme</w:t>
      </w:r>
      <w:r w:rsidR="00AF3420" w:rsidRPr="000527B6">
        <w:rPr>
          <w:rFonts w:ascii="Times New Roman" w:eastAsia="Times New Roman" w:hAnsi="Times New Roman" w:cs="Times New Roman"/>
          <w:spacing w:val="-5"/>
          <w:sz w:val="24"/>
          <w:szCs w:val="24"/>
        </w:rPr>
        <w:t xml:space="preserve"> (informeerimin</w:t>
      </w:r>
      <w:r w:rsidRPr="000527B6">
        <w:rPr>
          <w:rFonts w:ascii="Times New Roman" w:eastAsia="Times New Roman" w:hAnsi="Times New Roman" w:cs="Times New Roman"/>
          <w:spacing w:val="-5"/>
          <w:sz w:val="24"/>
          <w:szCs w:val="24"/>
        </w:rPr>
        <w:t>e</w:t>
      </w:r>
      <w:r w:rsidR="00AF3420" w:rsidRPr="000527B6">
        <w:rPr>
          <w:rFonts w:ascii="Times New Roman" w:eastAsia="Times New Roman" w:hAnsi="Times New Roman" w:cs="Times New Roman"/>
          <w:spacing w:val="-5"/>
          <w:sz w:val="24"/>
          <w:szCs w:val="24"/>
        </w:rPr>
        <w:t xml:space="preserve">, </w:t>
      </w:r>
      <w:r w:rsidR="00A17D5A" w:rsidRPr="000527B6">
        <w:rPr>
          <w:rFonts w:ascii="Times New Roman" w:eastAsia="Times New Roman" w:hAnsi="Times New Roman" w:cs="Times New Roman"/>
          <w:spacing w:val="-5"/>
          <w:sz w:val="24"/>
          <w:szCs w:val="24"/>
        </w:rPr>
        <w:t xml:space="preserve">konsulteerimine, </w:t>
      </w:r>
      <w:r w:rsidR="00AF3420" w:rsidRPr="000527B6">
        <w:rPr>
          <w:rFonts w:ascii="Times New Roman" w:eastAsia="Times New Roman" w:hAnsi="Times New Roman" w:cs="Times New Roman"/>
          <w:spacing w:val="-5"/>
          <w:sz w:val="24"/>
          <w:szCs w:val="24"/>
        </w:rPr>
        <w:t>osalemine, võiimestamine)</w:t>
      </w:r>
      <w:r w:rsidRPr="000527B6">
        <w:rPr>
          <w:rFonts w:ascii="Times New Roman" w:eastAsia="Times New Roman" w:hAnsi="Times New Roman" w:cs="Times New Roman"/>
          <w:spacing w:val="-5"/>
          <w:sz w:val="24"/>
          <w:szCs w:val="24"/>
        </w:rPr>
        <w:t xml:space="preserve">. </w:t>
      </w:r>
      <w:r w:rsidR="006150BE" w:rsidRPr="000527B6">
        <w:rPr>
          <w:rFonts w:ascii="Times New Roman" w:eastAsia="Times New Roman" w:hAnsi="Times New Roman" w:cs="Times New Roman"/>
          <w:spacing w:val="-5"/>
          <w:sz w:val="24"/>
          <w:szCs w:val="24"/>
        </w:rPr>
        <w:t xml:space="preserve"> Kaasamine on piisav</w:t>
      </w:r>
      <w:r w:rsidR="0033563D">
        <w:rPr>
          <w:rFonts w:ascii="Times New Roman" w:eastAsia="Times New Roman" w:hAnsi="Times New Roman" w:cs="Times New Roman"/>
          <w:spacing w:val="-5"/>
          <w:sz w:val="24"/>
          <w:szCs w:val="24"/>
        </w:rPr>
        <w:t>.</w:t>
      </w:r>
      <w:r w:rsidRPr="000527B6">
        <w:rPr>
          <w:rFonts w:ascii="Times New Roman" w:eastAsia="Times New Roman" w:hAnsi="Times New Roman" w:cs="Times New Roman"/>
          <w:spacing w:val="-5"/>
          <w:sz w:val="24"/>
          <w:szCs w:val="24"/>
        </w:rPr>
        <w:t xml:space="preserve"> </w:t>
      </w:r>
    </w:p>
    <w:p w:rsidR="00FA7F23" w:rsidRPr="00FA7F23" w:rsidRDefault="00FA7F23" w:rsidP="00FA7F23">
      <w:pPr>
        <w:spacing w:after="0" w:line="220" w:lineRule="atLeast"/>
        <w:jc w:val="both"/>
        <w:rPr>
          <w:rFonts w:ascii="Times New Roman" w:eastAsia="Times New Roman" w:hAnsi="Times New Roman" w:cs="Times New Roman"/>
          <w:spacing w:val="-5"/>
          <w:sz w:val="24"/>
          <w:szCs w:val="24"/>
        </w:rPr>
      </w:pPr>
    </w:p>
    <w:p w:rsidR="00FA7F23" w:rsidRPr="00FA7F23" w:rsidRDefault="00FA7F23" w:rsidP="00FA7F23">
      <w:pPr>
        <w:spacing w:after="0" w:line="220" w:lineRule="atLeast"/>
        <w:jc w:val="both"/>
        <w:rPr>
          <w:rFonts w:ascii="Times New Roman" w:eastAsia="Times New Roman" w:hAnsi="Times New Roman" w:cs="Times New Roman"/>
          <w:b/>
          <w:spacing w:val="-5"/>
          <w:sz w:val="24"/>
          <w:szCs w:val="24"/>
        </w:rPr>
      </w:pPr>
      <w:r w:rsidRPr="00FA7F23">
        <w:rPr>
          <w:rFonts w:ascii="Times New Roman" w:eastAsia="Times New Roman" w:hAnsi="Times New Roman" w:cs="Times New Roman"/>
          <w:b/>
          <w:spacing w:val="-5"/>
          <w:sz w:val="24"/>
          <w:szCs w:val="24"/>
        </w:rPr>
        <w:t>9.4. Kas kaasamisele seatud ajalised tähtajad on mõistlikud ja kas neid järgitakse?</w:t>
      </w:r>
    </w:p>
    <w:p w:rsidR="00FA7F23" w:rsidRPr="00FA7F23" w:rsidRDefault="00FA7F23" w:rsidP="00FA7F23">
      <w:pPr>
        <w:spacing w:after="0" w:line="220" w:lineRule="atLeast"/>
        <w:jc w:val="both"/>
        <w:rPr>
          <w:rFonts w:ascii="Times New Roman" w:eastAsia="Times New Roman" w:hAnsi="Times New Roman" w:cs="Times New Roman"/>
          <w:spacing w:val="-5"/>
          <w:sz w:val="24"/>
          <w:szCs w:val="24"/>
        </w:rPr>
      </w:pPr>
      <w:r w:rsidRPr="00FA7F23">
        <w:rPr>
          <w:rFonts w:ascii="Times New Roman" w:eastAsia="Times New Roman" w:hAnsi="Times New Roman" w:cs="Times New Roman"/>
          <w:spacing w:val="-5"/>
          <w:sz w:val="24"/>
          <w:szCs w:val="24"/>
        </w:rPr>
        <w:t>Ajalised tähtajad on mõistlikud ja nende järgimine on kohustuslik.</w:t>
      </w:r>
    </w:p>
    <w:p w:rsidR="00FA7F23" w:rsidRPr="00FA7F23" w:rsidRDefault="00FA7F23" w:rsidP="00FA7F23">
      <w:pPr>
        <w:spacing w:after="0" w:line="220" w:lineRule="atLeast"/>
        <w:jc w:val="both"/>
        <w:rPr>
          <w:rFonts w:ascii="Times New Roman" w:eastAsia="Times New Roman" w:hAnsi="Times New Roman" w:cs="Times New Roman"/>
          <w:spacing w:val="-5"/>
          <w:sz w:val="24"/>
          <w:szCs w:val="24"/>
        </w:rPr>
      </w:pPr>
    </w:p>
    <w:p w:rsidR="00FA7F23" w:rsidRPr="00FA7F23" w:rsidRDefault="00FA7F23" w:rsidP="00FA7F23">
      <w:pPr>
        <w:spacing w:after="0" w:line="220" w:lineRule="atLeast"/>
        <w:jc w:val="both"/>
        <w:rPr>
          <w:rFonts w:ascii="Times New Roman" w:eastAsia="Times New Roman" w:hAnsi="Times New Roman" w:cs="Times New Roman"/>
          <w:b/>
          <w:spacing w:val="-5"/>
          <w:sz w:val="24"/>
          <w:szCs w:val="24"/>
        </w:rPr>
      </w:pPr>
      <w:r w:rsidRPr="00FA7F23">
        <w:rPr>
          <w:rFonts w:ascii="Times New Roman" w:eastAsia="Times New Roman" w:hAnsi="Times New Roman" w:cs="Times New Roman"/>
          <w:b/>
          <w:spacing w:val="-5"/>
          <w:sz w:val="24"/>
          <w:szCs w:val="24"/>
        </w:rPr>
        <w:t>9.5. Kas kaasamine toimub varases otsustamise etapis, kui võimaliku otsuse sisu on veel lahtine ning kas kaasamise tulemusi arvestatakse (sh kas ettepanekute esitajatele vastatakse)?</w:t>
      </w:r>
    </w:p>
    <w:p w:rsidR="00FA7F23" w:rsidRPr="00FA7F23" w:rsidRDefault="00FA7F23" w:rsidP="00FA7F23">
      <w:pPr>
        <w:spacing w:after="0" w:line="220" w:lineRule="atLeast"/>
        <w:jc w:val="both"/>
        <w:rPr>
          <w:rFonts w:ascii="Times New Roman" w:eastAsia="Times New Roman" w:hAnsi="Times New Roman" w:cs="Times New Roman"/>
          <w:spacing w:val="-5"/>
          <w:sz w:val="24"/>
          <w:szCs w:val="24"/>
        </w:rPr>
      </w:pPr>
      <w:r w:rsidRPr="00FA7F23">
        <w:rPr>
          <w:rFonts w:ascii="Times New Roman" w:eastAsia="Times New Roman" w:hAnsi="Times New Roman" w:cs="Times New Roman"/>
          <w:spacing w:val="-5"/>
          <w:sz w:val="24"/>
          <w:szCs w:val="24"/>
        </w:rPr>
        <w:t xml:space="preserve">Kaasamine toimub erinevatel sihtrühmadel erinevates etappides ja erineval moel. </w:t>
      </w:r>
      <w:r w:rsidR="00194D82">
        <w:rPr>
          <w:rFonts w:ascii="Times New Roman" w:eastAsia="Times New Roman" w:hAnsi="Times New Roman" w:cs="Times New Roman"/>
          <w:spacing w:val="-5"/>
          <w:sz w:val="24"/>
          <w:szCs w:val="24"/>
        </w:rPr>
        <w:t xml:space="preserve">Huvirühmad ja seotud osapooled kaastakse </w:t>
      </w:r>
      <w:r w:rsidRPr="00FA7F23">
        <w:rPr>
          <w:rFonts w:ascii="Times New Roman" w:eastAsia="Times New Roman" w:hAnsi="Times New Roman" w:cs="Times New Roman"/>
          <w:spacing w:val="-5"/>
          <w:sz w:val="24"/>
          <w:szCs w:val="24"/>
        </w:rPr>
        <w:t xml:space="preserve">võimalikult varases staadiumis, kuid laiem avalikkus liitub tavaliselt protsessiga hiljem. </w:t>
      </w:r>
      <w:r w:rsidR="00194D82">
        <w:rPr>
          <w:rFonts w:ascii="Times New Roman" w:eastAsia="Times New Roman" w:hAnsi="Times New Roman" w:cs="Times New Roman"/>
          <w:spacing w:val="-5"/>
          <w:sz w:val="24"/>
          <w:szCs w:val="24"/>
        </w:rPr>
        <w:t xml:space="preserve">Ettepanekute esitajatele vastatakse. Sõltuvalt kaasamise etapist antakse ettepaneku esitajale koondtagasiside või individuaalne tagaasiside. </w:t>
      </w:r>
    </w:p>
    <w:p w:rsidR="004F63EA" w:rsidRPr="004F63EA" w:rsidRDefault="004F63EA" w:rsidP="004F63EA">
      <w:pPr>
        <w:spacing w:after="0" w:line="220" w:lineRule="atLeast"/>
        <w:jc w:val="both"/>
        <w:rPr>
          <w:rFonts w:ascii="Times New Roman" w:eastAsia="Times New Roman" w:hAnsi="Times New Roman" w:cs="Times New Roman"/>
          <w:spacing w:val="-5"/>
          <w:sz w:val="24"/>
          <w:szCs w:val="24"/>
        </w:rPr>
      </w:pPr>
    </w:p>
    <w:p w:rsidR="00932268" w:rsidRPr="00772A6B" w:rsidRDefault="00932268" w:rsidP="00932268">
      <w:pPr>
        <w:spacing w:after="0" w:line="220" w:lineRule="atLeast"/>
        <w:jc w:val="both"/>
        <w:rPr>
          <w:rFonts w:ascii="Times New Roman" w:eastAsia="Times New Roman" w:hAnsi="Times New Roman" w:cs="Times New Roman"/>
          <w:spacing w:val="-5"/>
          <w:sz w:val="24"/>
          <w:szCs w:val="24"/>
        </w:rPr>
      </w:pPr>
    </w:p>
    <w:p w:rsidR="00932268" w:rsidRDefault="00932268" w:rsidP="00932268">
      <w:pPr>
        <w:spacing w:after="0" w:line="220" w:lineRule="atLeast"/>
        <w:jc w:val="both"/>
        <w:rPr>
          <w:rFonts w:ascii="Times New Roman" w:eastAsia="Times New Roman" w:hAnsi="Times New Roman" w:cs="Times New Roman"/>
          <w:b/>
          <w:spacing w:val="-5"/>
          <w:sz w:val="24"/>
          <w:szCs w:val="24"/>
        </w:rPr>
      </w:pPr>
      <w:r w:rsidRPr="00772A6B">
        <w:rPr>
          <w:rFonts w:ascii="Times New Roman" w:eastAsia="Times New Roman" w:hAnsi="Times New Roman" w:cs="Times New Roman"/>
          <w:b/>
          <w:spacing w:val="-5"/>
          <w:sz w:val="24"/>
          <w:szCs w:val="24"/>
        </w:rPr>
        <w:t xml:space="preserve">10.1. Millised on Teie valdkonnas sellised üldise ja laiema mõjuga dokumendid, mille koostamisse on kaasatud/olete olnud kaasatud avalikkuse esindajaid? </w:t>
      </w:r>
    </w:p>
    <w:p w:rsidR="00A80460" w:rsidRPr="00772A6B" w:rsidRDefault="00A80460" w:rsidP="00932268">
      <w:pPr>
        <w:spacing w:after="0" w:line="220" w:lineRule="atLeast"/>
        <w:jc w:val="both"/>
        <w:rPr>
          <w:rFonts w:ascii="Times New Roman" w:eastAsia="Times New Roman" w:hAnsi="Times New Roman" w:cs="Times New Roman"/>
          <w:b/>
          <w:spacing w:val="-5"/>
          <w:sz w:val="24"/>
          <w:szCs w:val="24"/>
        </w:rPr>
      </w:pPr>
      <w:hyperlink r:id="rId16" w:history="1">
        <w:r w:rsidRPr="00A80460">
          <w:rPr>
            <w:rStyle w:val="Hperlink"/>
            <w:rFonts w:ascii="Times New Roman" w:eastAsia="Times New Roman" w:hAnsi="Times New Roman" w:cs="Times New Roman"/>
            <w:spacing w:val="-5"/>
            <w:sz w:val="24"/>
            <w:szCs w:val="24"/>
          </w:rPr>
          <w:t>Eesti Kodanikuühiskonna arengukontseptsioon</w:t>
        </w:r>
      </w:hyperlink>
      <w:r w:rsidRPr="00A80460">
        <w:rPr>
          <w:rFonts w:ascii="Times New Roman" w:eastAsia="Times New Roman" w:hAnsi="Times New Roman" w:cs="Times New Roman"/>
          <w:spacing w:val="-5"/>
          <w:sz w:val="24"/>
          <w:szCs w:val="24"/>
        </w:rPr>
        <w:t xml:space="preserve"> (kii</w:t>
      </w:r>
      <w:r>
        <w:rPr>
          <w:rFonts w:ascii="Times New Roman" w:eastAsia="Times New Roman" w:hAnsi="Times New Roman" w:cs="Times New Roman"/>
          <w:spacing w:val="-5"/>
          <w:sz w:val="24"/>
          <w:szCs w:val="24"/>
        </w:rPr>
        <w:t>detud heaks R</w:t>
      </w:r>
      <w:bookmarkStart w:id="0" w:name="_GoBack"/>
      <w:bookmarkEnd w:id="0"/>
      <w:r>
        <w:rPr>
          <w:rFonts w:ascii="Times New Roman" w:eastAsia="Times New Roman" w:hAnsi="Times New Roman" w:cs="Times New Roman"/>
          <w:spacing w:val="-5"/>
          <w:sz w:val="24"/>
          <w:szCs w:val="24"/>
        </w:rPr>
        <w:t>iigikogus 10.02.200</w:t>
      </w:r>
      <w:r w:rsidRPr="00A80460">
        <w:rPr>
          <w:rFonts w:ascii="Times New Roman" w:eastAsia="Times New Roman" w:hAnsi="Times New Roman" w:cs="Times New Roman"/>
          <w:spacing w:val="-5"/>
          <w:sz w:val="24"/>
          <w:szCs w:val="24"/>
        </w:rPr>
        <w:t>2)</w:t>
      </w:r>
      <w:r>
        <w:rPr>
          <w:rFonts w:ascii="Times New Roman" w:eastAsia="Times New Roman" w:hAnsi="Times New Roman" w:cs="Times New Roman"/>
          <w:b/>
          <w:spacing w:val="-5"/>
          <w:sz w:val="24"/>
          <w:szCs w:val="24"/>
        </w:rPr>
        <w:t xml:space="preserve"> </w:t>
      </w:r>
    </w:p>
    <w:p w:rsidR="00E108A2" w:rsidRPr="00772A6B" w:rsidRDefault="00921E8E" w:rsidP="00E108A2">
      <w:pPr>
        <w:spacing w:after="0" w:line="220" w:lineRule="atLeast"/>
        <w:jc w:val="both"/>
        <w:rPr>
          <w:rFonts w:ascii="Times New Roman" w:eastAsia="Times New Roman" w:hAnsi="Times New Roman" w:cs="Times New Roman"/>
          <w:spacing w:val="-5"/>
          <w:sz w:val="24"/>
          <w:szCs w:val="24"/>
        </w:rPr>
      </w:pPr>
      <w:hyperlink r:id="rId17" w:history="1">
        <w:r w:rsidR="00FE4972" w:rsidRPr="00772A6B">
          <w:rPr>
            <w:rStyle w:val="Hperlink"/>
            <w:rFonts w:ascii="Times New Roman" w:eastAsia="Times New Roman" w:hAnsi="Times New Roman" w:cs="Times New Roman"/>
            <w:spacing w:val="-5"/>
            <w:sz w:val="24"/>
            <w:szCs w:val="24"/>
          </w:rPr>
          <w:t>Kodanikuühiskonna arengukava 2015-2020</w:t>
        </w:r>
      </w:hyperlink>
      <w:r w:rsidR="00E108A2" w:rsidRPr="00772A6B">
        <w:rPr>
          <w:rFonts w:ascii="Times New Roman" w:eastAsia="Times New Roman" w:hAnsi="Times New Roman" w:cs="Times New Roman"/>
          <w:color w:val="FF0000"/>
          <w:spacing w:val="-5"/>
          <w:sz w:val="24"/>
          <w:szCs w:val="24"/>
        </w:rPr>
        <w:t xml:space="preserve"> </w:t>
      </w:r>
      <w:r w:rsidR="00E108A2" w:rsidRPr="00772A6B">
        <w:rPr>
          <w:rFonts w:ascii="Times New Roman" w:eastAsia="Times New Roman" w:hAnsi="Times New Roman" w:cs="Times New Roman"/>
          <w:spacing w:val="-5"/>
          <w:sz w:val="24"/>
          <w:szCs w:val="24"/>
        </w:rPr>
        <w:t>(kiidetud heaks VV 19.02.2015.a. korraldusega nr 83)</w:t>
      </w:r>
      <w:r w:rsidR="00FE4972" w:rsidRPr="00772A6B">
        <w:rPr>
          <w:rFonts w:ascii="Times New Roman" w:eastAsia="Times New Roman" w:hAnsi="Times New Roman" w:cs="Times New Roman"/>
          <w:spacing w:val="-5"/>
          <w:sz w:val="24"/>
          <w:szCs w:val="24"/>
        </w:rPr>
        <w:t xml:space="preserve"> </w:t>
      </w:r>
    </w:p>
    <w:p w:rsidR="00C0374E" w:rsidRDefault="00921E8E" w:rsidP="00E108A2">
      <w:pPr>
        <w:spacing w:after="120" w:line="240" w:lineRule="auto"/>
        <w:rPr>
          <w:rStyle w:val="st1"/>
          <w:rFonts w:ascii="Times New Roman" w:hAnsi="Times New Roman" w:cs="Times New Roman"/>
          <w:sz w:val="24"/>
          <w:szCs w:val="24"/>
        </w:rPr>
      </w:pPr>
      <w:hyperlink r:id="rId18" w:history="1">
        <w:r w:rsidR="00F856B8" w:rsidRPr="00772A6B">
          <w:rPr>
            <w:rStyle w:val="Hperlink"/>
            <w:rFonts w:ascii="Times New Roman" w:hAnsi="Times New Roman" w:cs="Times New Roman"/>
            <w:sz w:val="24"/>
            <w:szCs w:val="24"/>
          </w:rPr>
          <w:t>Siseturvalisuse arengukava 2015-2020</w:t>
        </w:r>
        <w:r w:rsidR="00E108A2" w:rsidRPr="00772A6B">
          <w:rPr>
            <w:rStyle w:val="Hperlink"/>
            <w:rFonts w:ascii="Times New Roman" w:hAnsi="Times New Roman" w:cs="Times New Roman"/>
            <w:sz w:val="24"/>
            <w:szCs w:val="24"/>
          </w:rPr>
          <w:t xml:space="preserve"> </w:t>
        </w:r>
        <w:r w:rsidR="00E108A2" w:rsidRPr="00772A6B">
          <w:rPr>
            <w:rStyle w:val="Hperlink"/>
            <w:rFonts w:ascii="Times New Roman" w:hAnsi="Times New Roman" w:cs="Times New Roman"/>
            <w:sz w:val="24"/>
            <w:szCs w:val="24"/>
            <w:u w:val="none"/>
          </w:rPr>
          <w:t>(</w:t>
        </w:r>
      </w:hyperlink>
      <w:r w:rsidR="00E108A2" w:rsidRPr="00772A6B">
        <w:rPr>
          <w:rFonts w:ascii="Times New Roman" w:hAnsi="Times New Roman" w:cs="Times New Roman"/>
          <w:sz w:val="24"/>
          <w:szCs w:val="24"/>
        </w:rPr>
        <w:t xml:space="preserve">kiidetud heaks VV </w:t>
      </w:r>
      <w:r w:rsidR="00E108A2" w:rsidRPr="00772A6B">
        <w:rPr>
          <w:rStyle w:val="st1"/>
          <w:rFonts w:ascii="Times New Roman" w:hAnsi="Times New Roman" w:cs="Times New Roman"/>
          <w:sz w:val="24"/>
          <w:szCs w:val="24"/>
        </w:rPr>
        <w:t>27.02.</w:t>
      </w:r>
      <w:r w:rsidR="00E108A2" w:rsidRPr="00772A6B">
        <w:rPr>
          <w:rFonts w:ascii="Times New Roman" w:hAnsi="Times New Roman" w:cs="Times New Roman"/>
          <w:vanish/>
          <w:sz w:val="24"/>
          <w:szCs w:val="24"/>
        </w:rPr>
        <w:br/>
      </w:r>
      <w:r w:rsidR="00772A6B">
        <w:rPr>
          <w:rStyle w:val="st1"/>
          <w:rFonts w:ascii="Times New Roman" w:hAnsi="Times New Roman" w:cs="Times New Roman"/>
          <w:sz w:val="24"/>
          <w:szCs w:val="24"/>
        </w:rPr>
        <w:t>2015.a  korraldusega  nr 107)</w:t>
      </w:r>
    </w:p>
    <w:p w:rsidR="00772A6B" w:rsidRPr="00772A6B" w:rsidRDefault="00772A6B" w:rsidP="00E108A2">
      <w:pPr>
        <w:spacing w:after="120" w:line="240" w:lineRule="auto"/>
        <w:rPr>
          <w:rFonts w:ascii="Times New Roman" w:hAnsi="Times New Roman" w:cs="Times New Roman"/>
          <w:color w:val="FF0000"/>
          <w:sz w:val="24"/>
          <w:szCs w:val="24"/>
        </w:rPr>
      </w:pPr>
    </w:p>
    <w:p w:rsidR="00932268" w:rsidRPr="00772A6B" w:rsidRDefault="00932268" w:rsidP="00932268">
      <w:pPr>
        <w:spacing w:after="0" w:line="220" w:lineRule="atLeast"/>
        <w:jc w:val="both"/>
        <w:rPr>
          <w:rFonts w:ascii="Times New Roman" w:eastAsia="Times New Roman" w:hAnsi="Times New Roman" w:cs="Times New Roman"/>
          <w:b/>
          <w:spacing w:val="-5"/>
          <w:sz w:val="24"/>
          <w:szCs w:val="24"/>
        </w:rPr>
      </w:pPr>
      <w:r w:rsidRPr="00772A6B">
        <w:rPr>
          <w:rFonts w:ascii="Times New Roman" w:eastAsia="Times New Roman" w:hAnsi="Times New Roman" w:cs="Times New Roman"/>
          <w:b/>
          <w:spacing w:val="-5"/>
          <w:sz w:val="24"/>
          <w:szCs w:val="24"/>
        </w:rPr>
        <w:t>10.2. Milline on olnud kaasamise mõju?</w:t>
      </w:r>
    </w:p>
    <w:p w:rsidR="00932268" w:rsidRDefault="00932268" w:rsidP="00932268">
      <w:pPr>
        <w:spacing w:after="0" w:line="220" w:lineRule="atLeast"/>
        <w:jc w:val="both"/>
        <w:rPr>
          <w:rFonts w:ascii="Times New Roman" w:eastAsia="Times New Roman" w:hAnsi="Times New Roman" w:cs="Times New Roman"/>
          <w:spacing w:val="-5"/>
          <w:sz w:val="24"/>
          <w:szCs w:val="24"/>
        </w:rPr>
      </w:pPr>
      <w:r w:rsidRPr="00772A6B">
        <w:rPr>
          <w:rFonts w:ascii="Times New Roman" w:eastAsia="Times New Roman" w:hAnsi="Times New Roman" w:cs="Times New Roman"/>
          <w:spacing w:val="-5"/>
          <w:sz w:val="24"/>
          <w:szCs w:val="24"/>
        </w:rPr>
        <w:t xml:space="preserve">Kaasamine on võimaldanud teada saada ja arvestada kaasatavate vastuväiteid ja ettepanekuid ning saavutada </w:t>
      </w:r>
      <w:r w:rsidR="00EB285D" w:rsidRPr="00772A6B">
        <w:rPr>
          <w:rFonts w:ascii="Times New Roman" w:eastAsia="Times New Roman" w:hAnsi="Times New Roman" w:cs="Times New Roman"/>
          <w:spacing w:val="-5"/>
          <w:sz w:val="24"/>
          <w:szCs w:val="24"/>
        </w:rPr>
        <w:t xml:space="preserve">kokkulepped, </w:t>
      </w:r>
      <w:r w:rsidRPr="00772A6B">
        <w:rPr>
          <w:rFonts w:ascii="Times New Roman" w:eastAsia="Times New Roman" w:hAnsi="Times New Roman" w:cs="Times New Roman"/>
          <w:spacing w:val="-5"/>
          <w:sz w:val="24"/>
          <w:szCs w:val="24"/>
        </w:rPr>
        <w:t>mis on sobiv võimalikult suurele osale ühiskonna liikmetest</w:t>
      </w:r>
      <w:r>
        <w:rPr>
          <w:rFonts w:ascii="Times New Roman" w:eastAsia="Times New Roman" w:hAnsi="Times New Roman" w:cs="Times New Roman"/>
          <w:spacing w:val="-5"/>
          <w:sz w:val="24"/>
          <w:szCs w:val="24"/>
        </w:rPr>
        <w:t>.</w:t>
      </w:r>
    </w:p>
    <w:p w:rsidR="004F63EA" w:rsidRDefault="004F63EA" w:rsidP="004F63EA">
      <w:pPr>
        <w:spacing w:after="0" w:line="240" w:lineRule="auto"/>
        <w:jc w:val="both"/>
        <w:rPr>
          <w:rFonts w:ascii="Times New Roman" w:eastAsia="Times New Roman" w:hAnsi="Times New Roman" w:cs="Times New Roman"/>
          <w:b/>
          <w:spacing w:val="-5"/>
          <w:sz w:val="24"/>
          <w:szCs w:val="24"/>
        </w:rPr>
      </w:pPr>
    </w:p>
    <w:p w:rsidR="00932268" w:rsidRDefault="00932268" w:rsidP="004F63EA">
      <w:pPr>
        <w:spacing w:after="0" w:line="240" w:lineRule="auto"/>
        <w:jc w:val="both"/>
        <w:rPr>
          <w:rFonts w:ascii="Times New Roman" w:eastAsia="Times New Roman" w:hAnsi="Times New Roman" w:cs="Times New Roman"/>
          <w:sz w:val="24"/>
          <w:szCs w:val="24"/>
        </w:rPr>
      </w:pPr>
    </w:p>
    <w:p w:rsidR="004F63EA" w:rsidRDefault="004F63EA" w:rsidP="004F63EA">
      <w:pPr>
        <w:spacing w:after="0" w:line="240" w:lineRule="auto"/>
        <w:jc w:val="both"/>
        <w:rPr>
          <w:rFonts w:ascii="Times New Roman" w:eastAsia="Times New Roman" w:hAnsi="Times New Roman" w:cs="Times New Roman"/>
          <w:sz w:val="24"/>
          <w:szCs w:val="24"/>
        </w:rPr>
      </w:pPr>
    </w:p>
    <w:p w:rsidR="004F63EA" w:rsidRDefault="004F63EA" w:rsidP="004F63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Lugupidamisega</w:t>
      </w:r>
      <w:r w:rsidR="0033563D">
        <w:rPr>
          <w:rFonts w:ascii="Times New Roman" w:eastAsia="Times New Roman" w:hAnsi="Times New Roman" w:cs="Times New Roman"/>
          <w:sz w:val="24"/>
          <w:szCs w:val="24"/>
        </w:rPr>
        <w:t>,</w:t>
      </w:r>
    </w:p>
    <w:p w:rsidR="004F63EA" w:rsidRDefault="004F63EA" w:rsidP="004F63EA">
      <w:pPr>
        <w:spacing w:after="0" w:line="240" w:lineRule="auto"/>
        <w:jc w:val="both"/>
        <w:rPr>
          <w:rFonts w:ascii="Times New Roman" w:eastAsia="Times New Roman" w:hAnsi="Times New Roman" w:cs="Times New Roman"/>
          <w:sz w:val="24"/>
          <w:szCs w:val="24"/>
        </w:rPr>
      </w:pPr>
    </w:p>
    <w:p w:rsidR="004F63EA" w:rsidRPr="004F63EA" w:rsidRDefault="004F63EA" w:rsidP="004F63EA">
      <w:pPr>
        <w:spacing w:after="0" w:line="240" w:lineRule="auto"/>
        <w:jc w:val="both"/>
        <w:rPr>
          <w:rFonts w:ascii="Times New Roman" w:eastAsia="Times New Roman" w:hAnsi="Times New Roman" w:cs="Times New Roman"/>
          <w:vanish/>
          <w:sz w:val="24"/>
          <w:szCs w:val="24"/>
        </w:rPr>
      </w:pPr>
      <w:r>
        <w:rPr>
          <w:rFonts w:ascii="Times New Roman" w:eastAsia="Times New Roman" w:hAnsi="Times New Roman" w:cs="Times New Roman"/>
          <w:sz w:val="24"/>
          <w:szCs w:val="24"/>
        </w:rPr>
        <w:t>Aveli Ainsalu</w:t>
      </w:r>
      <w:r w:rsidR="007E0E60">
        <w:rPr>
          <w:rFonts w:ascii="Times New Roman" w:eastAsia="Times New Roman" w:hAnsi="Times New Roman" w:cs="Times New Roman"/>
          <w:sz w:val="24"/>
          <w:szCs w:val="24"/>
        </w:rPr>
        <w:t>, 612 5203</w:t>
      </w:r>
    </w:p>
    <w:p w:rsidR="00847853" w:rsidRPr="004F63EA" w:rsidRDefault="00847853" w:rsidP="00C35D70">
      <w:pPr>
        <w:pStyle w:val="Default"/>
        <w:rPr>
          <w:b/>
          <w:bCs/>
        </w:rPr>
      </w:pPr>
    </w:p>
    <w:sectPr w:rsidR="00847853" w:rsidRPr="004F6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8E" w:rsidRDefault="00921E8E" w:rsidP="009751BA">
      <w:pPr>
        <w:spacing w:after="0" w:line="240" w:lineRule="auto"/>
      </w:pPr>
      <w:r>
        <w:separator/>
      </w:r>
    </w:p>
  </w:endnote>
  <w:endnote w:type="continuationSeparator" w:id="0">
    <w:p w:rsidR="00921E8E" w:rsidRDefault="00921E8E" w:rsidP="0097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8E" w:rsidRDefault="00921E8E" w:rsidP="009751BA">
      <w:pPr>
        <w:spacing w:after="0" w:line="240" w:lineRule="auto"/>
      </w:pPr>
      <w:r>
        <w:separator/>
      </w:r>
    </w:p>
  </w:footnote>
  <w:footnote w:type="continuationSeparator" w:id="0">
    <w:p w:rsidR="00921E8E" w:rsidRDefault="00921E8E" w:rsidP="009751BA">
      <w:pPr>
        <w:spacing w:after="0" w:line="240" w:lineRule="auto"/>
      </w:pPr>
      <w:r>
        <w:continuationSeparator/>
      </w:r>
    </w:p>
  </w:footnote>
  <w:footnote w:id="1">
    <w:p w:rsidR="002545CD" w:rsidRPr="002545CD" w:rsidRDefault="002545CD">
      <w:pPr>
        <w:pStyle w:val="Allmrkusetekst"/>
        <w:rPr>
          <w:rFonts w:ascii="Times New Roman" w:hAnsi="Times New Roman" w:cs="Times New Roman"/>
          <w:sz w:val="24"/>
          <w:szCs w:val="24"/>
        </w:rPr>
      </w:pPr>
      <w:r w:rsidRPr="002545CD">
        <w:rPr>
          <w:rStyle w:val="Allmrkuseviide"/>
          <w:rFonts w:ascii="Times New Roman" w:hAnsi="Times New Roman" w:cs="Times New Roman"/>
          <w:sz w:val="24"/>
          <w:szCs w:val="24"/>
        </w:rPr>
        <w:footnoteRef/>
      </w:r>
      <w:r w:rsidRPr="002545CD">
        <w:rPr>
          <w:rFonts w:ascii="Times New Roman" w:hAnsi="Times New Roman" w:cs="Times New Roman"/>
          <w:sz w:val="24"/>
          <w:szCs w:val="24"/>
        </w:rPr>
        <w:t xml:space="preserve"> Liikmed: </w:t>
      </w:r>
      <w:r w:rsidRPr="002545CD">
        <w:rPr>
          <w:rFonts w:ascii="Times New Roman" w:eastAsia="Times New Roman" w:hAnsi="Times New Roman" w:cs="Times New Roman"/>
          <w:sz w:val="24"/>
          <w:szCs w:val="24"/>
        </w:rPr>
        <w:t xml:space="preserve">Eestimaa Looduse Fond, Eesti Roheline Liikumine, Säästva Eesti Instituut, Eesti Ornitoloogiaühing, Pärandkoosluste Kaitse Ühing, Tartu Üliõpilaste Looduskaitsering, Eesti üliõpilaste keskkonnakaitse ühing </w:t>
      </w:r>
      <w:proofErr w:type="spellStart"/>
      <w:r w:rsidRPr="002545CD">
        <w:rPr>
          <w:rFonts w:ascii="Times New Roman" w:eastAsia="Times New Roman" w:hAnsi="Times New Roman" w:cs="Times New Roman"/>
          <w:sz w:val="24"/>
          <w:szCs w:val="24"/>
        </w:rPr>
        <w:t>Sorex</w:t>
      </w:r>
      <w:proofErr w:type="spellEnd"/>
      <w:r w:rsidRPr="002545CD">
        <w:rPr>
          <w:rFonts w:ascii="Times New Roman" w:eastAsia="Times New Roman" w:hAnsi="Times New Roman" w:cs="Times New Roman"/>
          <w:sz w:val="24"/>
          <w:szCs w:val="24"/>
        </w:rPr>
        <w:t xml:space="preserve">, MTÜ </w:t>
      </w:r>
      <w:r>
        <w:rPr>
          <w:rFonts w:ascii="Times New Roman" w:eastAsia="Times New Roman" w:hAnsi="Times New Roman" w:cs="Times New Roman"/>
          <w:sz w:val="24"/>
          <w:szCs w:val="24"/>
        </w:rPr>
        <w:t>Läänerannik ja Nõmme Tee Selts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70"/>
    <w:rsid w:val="00014318"/>
    <w:rsid w:val="0002103A"/>
    <w:rsid w:val="00045A7A"/>
    <w:rsid w:val="000527B6"/>
    <w:rsid w:val="000D596D"/>
    <w:rsid w:val="000F0507"/>
    <w:rsid w:val="001333C4"/>
    <w:rsid w:val="00182ED8"/>
    <w:rsid w:val="00194D82"/>
    <w:rsid w:val="001B0704"/>
    <w:rsid w:val="001B7439"/>
    <w:rsid w:val="00250F06"/>
    <w:rsid w:val="002545CD"/>
    <w:rsid w:val="002E4C17"/>
    <w:rsid w:val="0033563D"/>
    <w:rsid w:val="003C64C0"/>
    <w:rsid w:val="004B1B0F"/>
    <w:rsid w:val="004F63EA"/>
    <w:rsid w:val="005119E3"/>
    <w:rsid w:val="00536DB1"/>
    <w:rsid w:val="005541DC"/>
    <w:rsid w:val="00595734"/>
    <w:rsid w:val="005C3AB4"/>
    <w:rsid w:val="006032BD"/>
    <w:rsid w:val="006032E8"/>
    <w:rsid w:val="006150BE"/>
    <w:rsid w:val="006619E0"/>
    <w:rsid w:val="00671309"/>
    <w:rsid w:val="00763E8D"/>
    <w:rsid w:val="00772A6B"/>
    <w:rsid w:val="007901B5"/>
    <w:rsid w:val="0079106B"/>
    <w:rsid w:val="00792E4F"/>
    <w:rsid w:val="007C458B"/>
    <w:rsid w:val="007E0E60"/>
    <w:rsid w:val="007E45BD"/>
    <w:rsid w:val="007E6E33"/>
    <w:rsid w:val="007E7217"/>
    <w:rsid w:val="00832260"/>
    <w:rsid w:val="00847853"/>
    <w:rsid w:val="0086488F"/>
    <w:rsid w:val="00914123"/>
    <w:rsid w:val="00915D5E"/>
    <w:rsid w:val="00921E8E"/>
    <w:rsid w:val="00932268"/>
    <w:rsid w:val="00932DDB"/>
    <w:rsid w:val="00952A15"/>
    <w:rsid w:val="009751BA"/>
    <w:rsid w:val="009D6E97"/>
    <w:rsid w:val="009E13A1"/>
    <w:rsid w:val="00A17D5A"/>
    <w:rsid w:val="00A346E1"/>
    <w:rsid w:val="00A44935"/>
    <w:rsid w:val="00A53941"/>
    <w:rsid w:val="00A80460"/>
    <w:rsid w:val="00A832F9"/>
    <w:rsid w:val="00AC0AFB"/>
    <w:rsid w:val="00AF3420"/>
    <w:rsid w:val="00B26D19"/>
    <w:rsid w:val="00B34E5A"/>
    <w:rsid w:val="00B6585B"/>
    <w:rsid w:val="00BF03EB"/>
    <w:rsid w:val="00C0374E"/>
    <w:rsid w:val="00C35D70"/>
    <w:rsid w:val="00D14CDE"/>
    <w:rsid w:val="00D31E98"/>
    <w:rsid w:val="00D551AB"/>
    <w:rsid w:val="00DA57AE"/>
    <w:rsid w:val="00E108A2"/>
    <w:rsid w:val="00E20BE6"/>
    <w:rsid w:val="00E27633"/>
    <w:rsid w:val="00E41E09"/>
    <w:rsid w:val="00E86798"/>
    <w:rsid w:val="00E94FCA"/>
    <w:rsid w:val="00E9774A"/>
    <w:rsid w:val="00EB285D"/>
    <w:rsid w:val="00EB7DC6"/>
    <w:rsid w:val="00F074CE"/>
    <w:rsid w:val="00F856B8"/>
    <w:rsid w:val="00FA7F23"/>
    <w:rsid w:val="00FC642E"/>
    <w:rsid w:val="00FD5AD3"/>
    <w:rsid w:val="00FE49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4785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C35D70"/>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
    <w:name w:val="Body Text"/>
    <w:basedOn w:val="Normaallaad"/>
    <w:link w:val="KehatekstMrk"/>
    <w:rsid w:val="00932DDB"/>
    <w:pPr>
      <w:spacing w:after="220" w:line="220" w:lineRule="atLeast"/>
      <w:jc w:val="both"/>
    </w:pPr>
    <w:rPr>
      <w:rFonts w:ascii="Times New Roman" w:eastAsia="Times New Roman" w:hAnsi="Times New Roman" w:cs="Times New Roman"/>
      <w:spacing w:val="-5"/>
      <w:sz w:val="24"/>
      <w:szCs w:val="20"/>
    </w:rPr>
  </w:style>
  <w:style w:type="character" w:customStyle="1" w:styleId="KehatekstMrk">
    <w:name w:val="Kehatekst Märk"/>
    <w:basedOn w:val="Liguvaikefont"/>
    <w:link w:val="Kehatekst"/>
    <w:rsid w:val="00932DDB"/>
    <w:rPr>
      <w:rFonts w:ascii="Times New Roman" w:eastAsia="Times New Roman" w:hAnsi="Times New Roman" w:cs="Times New Roman"/>
      <w:spacing w:val="-5"/>
      <w:sz w:val="24"/>
      <w:szCs w:val="20"/>
    </w:rPr>
  </w:style>
  <w:style w:type="table" w:styleId="Kontuurtabel">
    <w:name w:val="Table Grid"/>
    <w:basedOn w:val="Normaaltabel"/>
    <w:uiPriority w:val="59"/>
    <w:rsid w:val="004F63EA"/>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045A7A"/>
    <w:rPr>
      <w:color w:val="0000FF" w:themeColor="hyperlink"/>
      <w:u w:val="single"/>
    </w:rPr>
  </w:style>
  <w:style w:type="character" w:customStyle="1" w:styleId="st1">
    <w:name w:val="st1"/>
    <w:basedOn w:val="Liguvaikefont"/>
    <w:rsid w:val="00E108A2"/>
  </w:style>
  <w:style w:type="character" w:styleId="Tugev">
    <w:name w:val="Strong"/>
    <w:basedOn w:val="Liguvaikefont"/>
    <w:uiPriority w:val="22"/>
    <w:qFormat/>
    <w:rsid w:val="000527B6"/>
    <w:rPr>
      <w:b/>
      <w:bCs/>
    </w:rPr>
  </w:style>
  <w:style w:type="paragraph" w:styleId="Jalus">
    <w:name w:val="footer"/>
    <w:basedOn w:val="Normaallaad"/>
    <w:link w:val="JalusMrk"/>
    <w:uiPriority w:val="99"/>
    <w:unhideWhenUsed/>
    <w:rsid w:val="002545CD"/>
    <w:pPr>
      <w:tabs>
        <w:tab w:val="center" w:pos="4680"/>
        <w:tab w:val="right" w:pos="9360"/>
      </w:tabs>
      <w:spacing w:after="0" w:line="240" w:lineRule="auto"/>
    </w:pPr>
    <w:rPr>
      <w:sz w:val="21"/>
      <w:szCs w:val="21"/>
      <w:lang w:eastAsia="et-EE"/>
    </w:rPr>
  </w:style>
  <w:style w:type="character" w:customStyle="1" w:styleId="JalusMrk">
    <w:name w:val="Jalus Märk"/>
    <w:basedOn w:val="Liguvaikefont"/>
    <w:link w:val="Jalus"/>
    <w:uiPriority w:val="99"/>
    <w:rsid w:val="002545CD"/>
    <w:rPr>
      <w:sz w:val="21"/>
      <w:szCs w:val="21"/>
      <w:lang w:eastAsia="et-EE"/>
    </w:rPr>
  </w:style>
  <w:style w:type="paragraph" w:styleId="Pis">
    <w:name w:val="header"/>
    <w:basedOn w:val="Normaallaad"/>
    <w:link w:val="PisMrk"/>
    <w:uiPriority w:val="99"/>
    <w:unhideWhenUsed/>
    <w:rsid w:val="002545CD"/>
    <w:pPr>
      <w:tabs>
        <w:tab w:val="center" w:pos="4536"/>
        <w:tab w:val="right" w:pos="9072"/>
      </w:tabs>
      <w:spacing w:after="0" w:line="240" w:lineRule="auto"/>
    </w:pPr>
  </w:style>
  <w:style w:type="character" w:customStyle="1" w:styleId="PisMrk">
    <w:name w:val="Päis Märk"/>
    <w:basedOn w:val="Liguvaikefont"/>
    <w:link w:val="Pis"/>
    <w:uiPriority w:val="99"/>
    <w:rsid w:val="002545CD"/>
  </w:style>
  <w:style w:type="paragraph" w:styleId="Jutumullitekst">
    <w:name w:val="Balloon Text"/>
    <w:basedOn w:val="Normaallaad"/>
    <w:link w:val="JutumullitekstMrk"/>
    <w:uiPriority w:val="99"/>
    <w:semiHidden/>
    <w:unhideWhenUsed/>
    <w:rsid w:val="002545C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545CD"/>
    <w:rPr>
      <w:rFonts w:ascii="Tahoma" w:hAnsi="Tahoma" w:cs="Tahoma"/>
      <w:sz w:val="16"/>
      <w:szCs w:val="16"/>
    </w:rPr>
  </w:style>
  <w:style w:type="paragraph" w:styleId="Allmrkusetekst">
    <w:name w:val="footnote text"/>
    <w:basedOn w:val="Normaallaad"/>
    <w:link w:val="AllmrkusetekstMrk"/>
    <w:uiPriority w:val="99"/>
    <w:semiHidden/>
    <w:unhideWhenUsed/>
    <w:rsid w:val="002545C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545CD"/>
    <w:rPr>
      <w:sz w:val="20"/>
      <w:szCs w:val="20"/>
    </w:rPr>
  </w:style>
  <w:style w:type="character" w:styleId="Allmrkuseviide">
    <w:name w:val="footnote reference"/>
    <w:basedOn w:val="Liguvaikefont"/>
    <w:uiPriority w:val="99"/>
    <w:semiHidden/>
    <w:unhideWhenUsed/>
    <w:rsid w:val="002545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4785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C35D70"/>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
    <w:name w:val="Body Text"/>
    <w:basedOn w:val="Normaallaad"/>
    <w:link w:val="KehatekstMrk"/>
    <w:rsid w:val="00932DDB"/>
    <w:pPr>
      <w:spacing w:after="220" w:line="220" w:lineRule="atLeast"/>
      <w:jc w:val="both"/>
    </w:pPr>
    <w:rPr>
      <w:rFonts w:ascii="Times New Roman" w:eastAsia="Times New Roman" w:hAnsi="Times New Roman" w:cs="Times New Roman"/>
      <w:spacing w:val="-5"/>
      <w:sz w:val="24"/>
      <w:szCs w:val="20"/>
    </w:rPr>
  </w:style>
  <w:style w:type="character" w:customStyle="1" w:styleId="KehatekstMrk">
    <w:name w:val="Kehatekst Märk"/>
    <w:basedOn w:val="Liguvaikefont"/>
    <w:link w:val="Kehatekst"/>
    <w:rsid w:val="00932DDB"/>
    <w:rPr>
      <w:rFonts w:ascii="Times New Roman" w:eastAsia="Times New Roman" w:hAnsi="Times New Roman" w:cs="Times New Roman"/>
      <w:spacing w:val="-5"/>
      <w:sz w:val="24"/>
      <w:szCs w:val="20"/>
    </w:rPr>
  </w:style>
  <w:style w:type="table" w:styleId="Kontuurtabel">
    <w:name w:val="Table Grid"/>
    <w:basedOn w:val="Normaaltabel"/>
    <w:uiPriority w:val="59"/>
    <w:rsid w:val="004F63EA"/>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045A7A"/>
    <w:rPr>
      <w:color w:val="0000FF" w:themeColor="hyperlink"/>
      <w:u w:val="single"/>
    </w:rPr>
  </w:style>
  <w:style w:type="character" w:customStyle="1" w:styleId="st1">
    <w:name w:val="st1"/>
    <w:basedOn w:val="Liguvaikefont"/>
    <w:rsid w:val="00E108A2"/>
  </w:style>
  <w:style w:type="character" w:styleId="Tugev">
    <w:name w:val="Strong"/>
    <w:basedOn w:val="Liguvaikefont"/>
    <w:uiPriority w:val="22"/>
    <w:qFormat/>
    <w:rsid w:val="000527B6"/>
    <w:rPr>
      <w:b/>
      <w:bCs/>
    </w:rPr>
  </w:style>
  <w:style w:type="paragraph" w:styleId="Jalus">
    <w:name w:val="footer"/>
    <w:basedOn w:val="Normaallaad"/>
    <w:link w:val="JalusMrk"/>
    <w:uiPriority w:val="99"/>
    <w:unhideWhenUsed/>
    <w:rsid w:val="002545CD"/>
    <w:pPr>
      <w:tabs>
        <w:tab w:val="center" w:pos="4680"/>
        <w:tab w:val="right" w:pos="9360"/>
      </w:tabs>
      <w:spacing w:after="0" w:line="240" w:lineRule="auto"/>
    </w:pPr>
    <w:rPr>
      <w:sz w:val="21"/>
      <w:szCs w:val="21"/>
      <w:lang w:eastAsia="et-EE"/>
    </w:rPr>
  </w:style>
  <w:style w:type="character" w:customStyle="1" w:styleId="JalusMrk">
    <w:name w:val="Jalus Märk"/>
    <w:basedOn w:val="Liguvaikefont"/>
    <w:link w:val="Jalus"/>
    <w:uiPriority w:val="99"/>
    <w:rsid w:val="002545CD"/>
    <w:rPr>
      <w:sz w:val="21"/>
      <w:szCs w:val="21"/>
      <w:lang w:eastAsia="et-EE"/>
    </w:rPr>
  </w:style>
  <w:style w:type="paragraph" w:styleId="Pis">
    <w:name w:val="header"/>
    <w:basedOn w:val="Normaallaad"/>
    <w:link w:val="PisMrk"/>
    <w:uiPriority w:val="99"/>
    <w:unhideWhenUsed/>
    <w:rsid w:val="002545CD"/>
    <w:pPr>
      <w:tabs>
        <w:tab w:val="center" w:pos="4536"/>
        <w:tab w:val="right" w:pos="9072"/>
      </w:tabs>
      <w:spacing w:after="0" w:line="240" w:lineRule="auto"/>
    </w:pPr>
  </w:style>
  <w:style w:type="character" w:customStyle="1" w:styleId="PisMrk">
    <w:name w:val="Päis Märk"/>
    <w:basedOn w:val="Liguvaikefont"/>
    <w:link w:val="Pis"/>
    <w:uiPriority w:val="99"/>
    <w:rsid w:val="002545CD"/>
  </w:style>
  <w:style w:type="paragraph" w:styleId="Jutumullitekst">
    <w:name w:val="Balloon Text"/>
    <w:basedOn w:val="Normaallaad"/>
    <w:link w:val="JutumullitekstMrk"/>
    <w:uiPriority w:val="99"/>
    <w:semiHidden/>
    <w:unhideWhenUsed/>
    <w:rsid w:val="002545C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545CD"/>
    <w:rPr>
      <w:rFonts w:ascii="Tahoma" w:hAnsi="Tahoma" w:cs="Tahoma"/>
      <w:sz w:val="16"/>
      <w:szCs w:val="16"/>
    </w:rPr>
  </w:style>
  <w:style w:type="paragraph" w:styleId="Allmrkusetekst">
    <w:name w:val="footnote text"/>
    <w:basedOn w:val="Normaallaad"/>
    <w:link w:val="AllmrkusetekstMrk"/>
    <w:uiPriority w:val="99"/>
    <w:semiHidden/>
    <w:unhideWhenUsed/>
    <w:rsid w:val="002545C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545CD"/>
    <w:rPr>
      <w:sz w:val="20"/>
      <w:szCs w:val="20"/>
    </w:rPr>
  </w:style>
  <w:style w:type="character" w:styleId="Allmrkuseviide">
    <w:name w:val="footnote reference"/>
    <w:basedOn w:val="Liguvaikefont"/>
    <w:uiPriority w:val="99"/>
    <w:semiHidden/>
    <w:unhideWhenUsed/>
    <w:rsid w:val="00254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28589">
      <w:bodyDiv w:val="1"/>
      <w:marLeft w:val="0"/>
      <w:marRight w:val="0"/>
      <w:marTop w:val="0"/>
      <w:marBottom w:val="0"/>
      <w:divBdr>
        <w:top w:val="none" w:sz="0" w:space="0" w:color="auto"/>
        <w:left w:val="none" w:sz="0" w:space="0" w:color="auto"/>
        <w:bottom w:val="none" w:sz="0" w:space="0" w:color="auto"/>
        <w:right w:val="none" w:sz="0" w:space="0" w:color="auto"/>
      </w:divBdr>
    </w:div>
    <w:div w:id="1328898711">
      <w:bodyDiv w:val="1"/>
      <w:marLeft w:val="0"/>
      <w:marRight w:val="0"/>
      <w:marTop w:val="0"/>
      <w:marBottom w:val="0"/>
      <w:divBdr>
        <w:top w:val="none" w:sz="0" w:space="0" w:color="auto"/>
        <w:left w:val="none" w:sz="0" w:space="0" w:color="auto"/>
        <w:bottom w:val="none" w:sz="0" w:space="0" w:color="auto"/>
        <w:right w:val="none" w:sz="0" w:space="0" w:color="auto"/>
      </w:divBdr>
    </w:div>
    <w:div w:id="1490752786">
      <w:bodyDiv w:val="1"/>
      <w:marLeft w:val="0"/>
      <w:marRight w:val="0"/>
      <w:marTop w:val="0"/>
      <w:marBottom w:val="0"/>
      <w:divBdr>
        <w:top w:val="none" w:sz="0" w:space="0" w:color="auto"/>
        <w:left w:val="none" w:sz="0" w:space="0" w:color="auto"/>
        <w:bottom w:val="none" w:sz="0" w:space="0" w:color="auto"/>
        <w:right w:val="none" w:sz="0" w:space="0" w:color="auto"/>
      </w:divBdr>
    </w:div>
    <w:div w:id="1777367544">
      <w:bodyDiv w:val="1"/>
      <w:marLeft w:val="0"/>
      <w:marRight w:val="0"/>
      <w:marTop w:val="0"/>
      <w:marBottom w:val="0"/>
      <w:divBdr>
        <w:top w:val="none" w:sz="0" w:space="0" w:color="auto"/>
        <w:left w:val="none" w:sz="0" w:space="0" w:color="auto"/>
        <w:bottom w:val="none" w:sz="0" w:space="0" w:color="auto"/>
        <w:right w:val="none" w:sz="0" w:space="0" w:color="auto"/>
      </w:divBdr>
    </w:div>
    <w:div w:id="1816988322">
      <w:bodyDiv w:val="1"/>
      <w:marLeft w:val="0"/>
      <w:marRight w:val="0"/>
      <w:marTop w:val="0"/>
      <w:marBottom w:val="0"/>
      <w:divBdr>
        <w:top w:val="none" w:sz="0" w:space="0" w:color="auto"/>
        <w:left w:val="none" w:sz="0" w:space="0" w:color="auto"/>
        <w:bottom w:val="none" w:sz="0" w:space="0" w:color="auto"/>
        <w:right w:val="none" w:sz="0" w:space="0" w:color="auto"/>
      </w:divBdr>
      <w:divsChild>
        <w:div w:id="1109157618">
          <w:marLeft w:val="0"/>
          <w:marRight w:val="0"/>
          <w:marTop w:val="0"/>
          <w:marBottom w:val="0"/>
          <w:divBdr>
            <w:top w:val="none" w:sz="0" w:space="0" w:color="auto"/>
            <w:left w:val="none" w:sz="0" w:space="0" w:color="auto"/>
            <w:bottom w:val="none" w:sz="0" w:space="0" w:color="auto"/>
            <w:right w:val="none" w:sz="0" w:space="0" w:color="auto"/>
          </w:divBdr>
          <w:divsChild>
            <w:div w:id="269436214">
              <w:marLeft w:val="0"/>
              <w:marRight w:val="0"/>
              <w:marTop w:val="0"/>
              <w:marBottom w:val="0"/>
              <w:divBdr>
                <w:top w:val="none" w:sz="0" w:space="0" w:color="auto"/>
                <w:left w:val="none" w:sz="0" w:space="0" w:color="auto"/>
                <w:bottom w:val="none" w:sz="0" w:space="0" w:color="auto"/>
                <w:right w:val="none" w:sz="0" w:space="0" w:color="auto"/>
              </w:divBdr>
              <w:divsChild>
                <w:div w:id="436173509">
                  <w:marLeft w:val="0"/>
                  <w:marRight w:val="0"/>
                  <w:marTop w:val="0"/>
                  <w:marBottom w:val="0"/>
                  <w:divBdr>
                    <w:top w:val="none" w:sz="0" w:space="0" w:color="auto"/>
                    <w:left w:val="none" w:sz="0" w:space="0" w:color="auto"/>
                    <w:bottom w:val="none" w:sz="0" w:space="0" w:color="auto"/>
                    <w:right w:val="none" w:sz="0" w:space="0" w:color="auto"/>
                  </w:divBdr>
                  <w:divsChild>
                    <w:div w:id="73167353">
                      <w:marLeft w:val="0"/>
                      <w:marRight w:val="0"/>
                      <w:marTop w:val="0"/>
                      <w:marBottom w:val="0"/>
                      <w:divBdr>
                        <w:top w:val="none" w:sz="0" w:space="0" w:color="auto"/>
                        <w:left w:val="none" w:sz="0" w:space="0" w:color="auto"/>
                        <w:bottom w:val="none" w:sz="0" w:space="0" w:color="auto"/>
                        <w:right w:val="none" w:sz="0" w:space="0" w:color="auto"/>
                      </w:divBdr>
                      <w:divsChild>
                        <w:div w:id="1796604708">
                          <w:marLeft w:val="150"/>
                          <w:marRight w:val="150"/>
                          <w:marTop w:val="0"/>
                          <w:marBottom w:val="0"/>
                          <w:divBdr>
                            <w:top w:val="none" w:sz="0" w:space="0" w:color="auto"/>
                            <w:left w:val="none" w:sz="0" w:space="0" w:color="auto"/>
                            <w:bottom w:val="none" w:sz="0" w:space="0" w:color="auto"/>
                            <w:right w:val="none" w:sz="0" w:space="0" w:color="auto"/>
                          </w:divBdr>
                          <w:divsChild>
                            <w:div w:id="1054618690">
                              <w:marLeft w:val="0"/>
                              <w:marRight w:val="0"/>
                              <w:marTop w:val="0"/>
                              <w:marBottom w:val="0"/>
                              <w:divBdr>
                                <w:top w:val="none" w:sz="0" w:space="0" w:color="auto"/>
                                <w:left w:val="none" w:sz="0" w:space="0" w:color="auto"/>
                                <w:bottom w:val="none" w:sz="0" w:space="0" w:color="auto"/>
                                <w:right w:val="none" w:sz="0" w:space="0" w:color="auto"/>
                              </w:divBdr>
                              <w:divsChild>
                                <w:div w:id="1206059176">
                                  <w:marLeft w:val="0"/>
                                  <w:marRight w:val="0"/>
                                  <w:marTop w:val="0"/>
                                  <w:marBottom w:val="0"/>
                                  <w:divBdr>
                                    <w:top w:val="none" w:sz="0" w:space="0" w:color="auto"/>
                                    <w:left w:val="none" w:sz="0" w:space="0" w:color="auto"/>
                                    <w:bottom w:val="none" w:sz="0" w:space="0" w:color="auto"/>
                                    <w:right w:val="none" w:sz="0" w:space="0" w:color="auto"/>
                                  </w:divBdr>
                                  <w:divsChild>
                                    <w:div w:id="1090082230">
                                      <w:marLeft w:val="0"/>
                                      <w:marRight w:val="0"/>
                                      <w:marTop w:val="0"/>
                                      <w:marBottom w:val="0"/>
                                      <w:divBdr>
                                        <w:top w:val="none" w:sz="0" w:space="0" w:color="auto"/>
                                        <w:left w:val="none" w:sz="0" w:space="0" w:color="auto"/>
                                        <w:bottom w:val="none" w:sz="0" w:space="0" w:color="auto"/>
                                        <w:right w:val="none" w:sz="0" w:space="0" w:color="auto"/>
                                      </w:divBdr>
                                      <w:divsChild>
                                        <w:div w:id="1744570493">
                                          <w:marLeft w:val="0"/>
                                          <w:marRight w:val="0"/>
                                          <w:marTop w:val="0"/>
                                          <w:marBottom w:val="0"/>
                                          <w:divBdr>
                                            <w:top w:val="none" w:sz="0" w:space="0" w:color="auto"/>
                                            <w:left w:val="none" w:sz="0" w:space="0" w:color="auto"/>
                                            <w:bottom w:val="none" w:sz="0" w:space="0" w:color="auto"/>
                                            <w:right w:val="none" w:sz="0" w:space="0" w:color="auto"/>
                                          </w:divBdr>
                                          <w:divsChild>
                                            <w:div w:id="1801340775">
                                              <w:marLeft w:val="0"/>
                                              <w:marRight w:val="0"/>
                                              <w:marTop w:val="0"/>
                                              <w:marBottom w:val="0"/>
                                              <w:divBdr>
                                                <w:top w:val="none" w:sz="0" w:space="0" w:color="auto"/>
                                                <w:left w:val="none" w:sz="0" w:space="0" w:color="auto"/>
                                                <w:bottom w:val="none" w:sz="0" w:space="0" w:color="auto"/>
                                                <w:right w:val="none" w:sz="0" w:space="0" w:color="auto"/>
                                              </w:divBdr>
                                              <w:divsChild>
                                                <w:div w:id="2129153713">
                                                  <w:marLeft w:val="0"/>
                                                  <w:marRight w:val="0"/>
                                                  <w:marTop w:val="0"/>
                                                  <w:marBottom w:val="0"/>
                                                  <w:divBdr>
                                                    <w:top w:val="none" w:sz="0" w:space="0" w:color="auto"/>
                                                    <w:left w:val="none" w:sz="0" w:space="0" w:color="auto"/>
                                                    <w:bottom w:val="none" w:sz="0" w:space="0" w:color="auto"/>
                                                    <w:right w:val="none" w:sz="0" w:space="0" w:color="auto"/>
                                                  </w:divBdr>
                                                  <w:divsChild>
                                                    <w:div w:id="588732122">
                                                      <w:marLeft w:val="0"/>
                                                      <w:marRight w:val="0"/>
                                                      <w:marTop w:val="0"/>
                                                      <w:marBottom w:val="0"/>
                                                      <w:divBdr>
                                                        <w:top w:val="none" w:sz="0" w:space="0" w:color="auto"/>
                                                        <w:left w:val="none" w:sz="0" w:space="0" w:color="auto"/>
                                                        <w:bottom w:val="none" w:sz="0" w:space="0" w:color="auto"/>
                                                        <w:right w:val="none" w:sz="0" w:space="0" w:color="auto"/>
                                                      </w:divBdr>
                                                      <w:divsChild>
                                                        <w:div w:id="1195728166">
                                                          <w:marLeft w:val="0"/>
                                                          <w:marRight w:val="0"/>
                                                          <w:marTop w:val="0"/>
                                                          <w:marBottom w:val="0"/>
                                                          <w:divBdr>
                                                            <w:top w:val="none" w:sz="0" w:space="0" w:color="auto"/>
                                                            <w:left w:val="none" w:sz="0" w:space="0" w:color="auto"/>
                                                            <w:bottom w:val="none" w:sz="0" w:space="0" w:color="auto"/>
                                                            <w:right w:val="none" w:sz="0" w:space="0" w:color="auto"/>
                                                          </w:divBdr>
                                                          <w:divsChild>
                                                            <w:div w:id="1746880639">
                                                              <w:marLeft w:val="0"/>
                                                              <w:marRight w:val="0"/>
                                                              <w:marTop w:val="0"/>
                                                              <w:marBottom w:val="0"/>
                                                              <w:divBdr>
                                                                <w:top w:val="none" w:sz="0" w:space="0" w:color="auto"/>
                                                                <w:left w:val="none" w:sz="0" w:space="0" w:color="auto"/>
                                                                <w:bottom w:val="none" w:sz="0" w:space="0" w:color="auto"/>
                                                                <w:right w:val="none" w:sz="0" w:space="0" w:color="auto"/>
                                                              </w:divBdr>
                                                              <w:divsChild>
                                                                <w:div w:id="986396031">
                                                                  <w:marLeft w:val="0"/>
                                                                  <w:marRight w:val="0"/>
                                                                  <w:marTop w:val="0"/>
                                                                  <w:marBottom w:val="0"/>
                                                                  <w:divBdr>
                                                                    <w:top w:val="none" w:sz="0" w:space="0" w:color="auto"/>
                                                                    <w:left w:val="none" w:sz="0" w:space="0" w:color="auto"/>
                                                                    <w:bottom w:val="none" w:sz="0" w:space="0" w:color="auto"/>
                                                                    <w:right w:val="none" w:sz="0" w:space="0" w:color="auto"/>
                                                                  </w:divBdr>
                                                                  <w:divsChild>
                                                                    <w:div w:id="1477379814">
                                                                      <w:marLeft w:val="0"/>
                                                                      <w:marRight w:val="0"/>
                                                                      <w:marTop w:val="0"/>
                                                                      <w:marBottom w:val="0"/>
                                                                      <w:divBdr>
                                                                        <w:top w:val="none" w:sz="0" w:space="0" w:color="auto"/>
                                                                        <w:left w:val="none" w:sz="0" w:space="0" w:color="auto"/>
                                                                        <w:bottom w:val="none" w:sz="0" w:space="0" w:color="auto"/>
                                                                        <w:right w:val="none" w:sz="0" w:space="0" w:color="auto"/>
                                                                      </w:divBdr>
                                                                      <w:divsChild>
                                                                        <w:div w:id="825626282">
                                                                          <w:marLeft w:val="0"/>
                                                                          <w:marRight w:val="0"/>
                                                                          <w:marTop w:val="0"/>
                                                                          <w:marBottom w:val="0"/>
                                                                          <w:divBdr>
                                                                            <w:top w:val="none" w:sz="0" w:space="0" w:color="auto"/>
                                                                            <w:left w:val="none" w:sz="0" w:space="0" w:color="auto"/>
                                                                            <w:bottom w:val="none" w:sz="0" w:space="0" w:color="auto"/>
                                                                            <w:right w:val="none" w:sz="0" w:space="0" w:color="auto"/>
                                                                          </w:divBdr>
                                                                        </w:div>
                                                                        <w:div w:id="2002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0122015067" TargetMode="External"/><Relationship Id="rId13" Type="http://schemas.openxmlformats.org/officeDocument/2006/relationships/hyperlink" Target="https://www.siseministeerium.ee/et/tegevusvaldkonnad/kodanikuuhiskond/eesti-kodanikuuhiskonna-arengu-kontseptsioon" TargetMode="External"/><Relationship Id="rId18" Type="http://schemas.openxmlformats.org/officeDocument/2006/relationships/hyperlink" Target="https://www.siseministeerium.ee/.../Arengukavad/siseturvalisuse_arengukava_2015-2020_kodulehel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iigiteataja.ee/akt/308102014021" TargetMode="External"/><Relationship Id="rId17" Type="http://schemas.openxmlformats.org/officeDocument/2006/relationships/hyperlink" Target="https://www.siseministeerium.ee/sites/default/files/dokumendid/Arengukavad/kodanikuuhiskonna_arengukava_2015-2020_0.pdf" TargetMode="External"/><Relationship Id="rId2" Type="http://schemas.openxmlformats.org/officeDocument/2006/relationships/styles" Target="styles.xml"/><Relationship Id="rId16" Type="http://schemas.openxmlformats.org/officeDocument/2006/relationships/hyperlink" Target="https://www.siseministeerium.ee/sites/default/files/eesti_kodanikuuhiskonna_arengu_kontseptsio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y.arenduskeskused.ee" TargetMode="External"/><Relationship Id="rId5" Type="http://schemas.openxmlformats.org/officeDocument/2006/relationships/webSettings" Target="webSettings.xml"/><Relationship Id="rId15" Type="http://schemas.openxmlformats.org/officeDocument/2006/relationships/hyperlink" Target="https://riigikantselei.ee/et/kaasamise-hea-tava" TargetMode="External"/><Relationship Id="rId10" Type="http://schemas.openxmlformats.org/officeDocument/2006/relationships/hyperlink" Target="http://ngo.ee/mt%C3%BCasutam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30122015071" TargetMode="External"/><Relationship Id="rId14" Type="http://schemas.openxmlformats.org/officeDocument/2006/relationships/hyperlink" Target="http://www.kysk.ee/toetuste-ajalugu"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D684-DCE0-4B7F-AF9D-9C639E16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Pages>
  <Words>1328</Words>
  <Characters>7705</Characters>
  <Application>Microsoft Office Word</Application>
  <DocSecurity>0</DocSecurity>
  <Lines>64</Lines>
  <Paragraphs>18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Aveli Ainsalu</dc:creator>
  <cp:lastModifiedBy>Aveli Ainsalu</cp:lastModifiedBy>
  <cp:revision>100</cp:revision>
  <dcterms:created xsi:type="dcterms:W3CDTF">2016-08-22T07:57:00Z</dcterms:created>
  <dcterms:modified xsi:type="dcterms:W3CDTF">2016-08-29T12:17:00Z</dcterms:modified>
</cp:coreProperties>
</file>